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46" w:rsidRDefault="00970146" w:rsidP="00970146">
      <w:pPr>
        <w:jc w:val="right"/>
        <w:rPr>
          <w:noProof/>
          <w:lang w:eastAsia="lv-LV"/>
        </w:rPr>
      </w:pPr>
      <w:r>
        <w:rPr>
          <w:noProof/>
          <w:lang w:eastAsia="lv-LV"/>
        </w:rPr>
        <w:drawing>
          <wp:inline distT="0" distB="0" distL="0" distR="0" wp14:anchorId="38468931" wp14:editId="0509E58F">
            <wp:extent cx="1295400" cy="163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638300"/>
                    </a:xfrm>
                    <a:prstGeom prst="rect">
                      <a:avLst/>
                    </a:prstGeom>
                    <a:noFill/>
                  </pic:spPr>
                </pic:pic>
              </a:graphicData>
            </a:graphic>
          </wp:inline>
        </w:drawing>
      </w:r>
    </w:p>
    <w:p w:rsidR="00970146" w:rsidRPr="00BE241B" w:rsidRDefault="00970146" w:rsidP="00970146">
      <w:pPr>
        <w:ind w:right="-380"/>
        <w:jc w:val="center"/>
        <w:rPr>
          <w:rFonts w:eastAsia="Microsoft YaHei UI Light" w:cs="Times New Roman"/>
          <w:b/>
          <w:color w:val="B28751"/>
          <w:sz w:val="32"/>
          <w:szCs w:val="32"/>
        </w:rPr>
      </w:pPr>
      <w:r w:rsidRPr="00BE241B">
        <w:rPr>
          <w:rFonts w:eastAsia="Microsoft YaHei UI Light" w:cs="Times New Roman"/>
          <w:b/>
          <w:color w:val="B28751"/>
          <w:sz w:val="32"/>
          <w:szCs w:val="32"/>
        </w:rPr>
        <w:t>PASKAIDROJUMA RAKSTS PIE 2017</w:t>
      </w:r>
      <w:r>
        <w:rPr>
          <w:rFonts w:eastAsia="Microsoft YaHei UI Light" w:cs="Times New Roman"/>
          <w:b/>
          <w:color w:val="B28751"/>
          <w:sz w:val="32"/>
          <w:szCs w:val="32"/>
        </w:rPr>
        <w:t xml:space="preserve">.GADA </w:t>
      </w:r>
      <w:r w:rsidRPr="00BE241B">
        <w:rPr>
          <w:rFonts w:eastAsia="Microsoft YaHei UI Light" w:cs="Times New Roman"/>
          <w:b/>
          <w:color w:val="B28751"/>
          <w:sz w:val="32"/>
          <w:szCs w:val="32"/>
        </w:rPr>
        <w:t>BUDŽETA</w:t>
      </w:r>
    </w:p>
    <w:p w:rsidR="00970146" w:rsidRDefault="00970146" w:rsidP="00970146">
      <w:pPr>
        <w:spacing w:after="0" w:line="240" w:lineRule="auto"/>
        <w:ind w:right="-947"/>
        <w:rPr>
          <w:rFonts w:eastAsia="Times New Roman" w:cs="Times New Roman"/>
          <w:sz w:val="26"/>
          <w:szCs w:val="26"/>
        </w:rPr>
      </w:pPr>
      <w:r w:rsidRPr="0003510D">
        <w:rPr>
          <w:rFonts w:eastAsia="Times New Roman" w:cs="Times New Roman"/>
          <w:sz w:val="26"/>
          <w:szCs w:val="26"/>
        </w:rPr>
        <w:t>Atbilstoši likuma  „Par pašvaldību budžetiem” 17. panta pirmajai daļai - ziņojums, kurā sniegta informācija par attiecīgās republikas pilsētas vai novada ekonomisko un sociālo situāciju, pašvaldības uzdevumiem saimnieciskajam gadam, kuram plāno pašvaldības budžetu, un tam sekojošiem diviem saimnieciskajiem gadiem.</w:t>
      </w:r>
    </w:p>
    <w:p w:rsidR="00970146" w:rsidRDefault="00970146" w:rsidP="00EB29DB">
      <w:pPr>
        <w:spacing w:after="0" w:line="240" w:lineRule="auto"/>
        <w:ind w:right="-1088"/>
        <w:jc w:val="center"/>
        <w:rPr>
          <w:rFonts w:eastAsia="Microsoft YaHei UI Light" w:cs="Times New Roman"/>
          <w:b/>
          <w:color w:val="C45911" w:themeColor="accent2" w:themeShade="BF"/>
          <w:sz w:val="32"/>
          <w:szCs w:val="32"/>
        </w:rPr>
      </w:pPr>
    </w:p>
    <w:p w:rsidR="00EB29DB" w:rsidRPr="00970146" w:rsidRDefault="00EB29DB" w:rsidP="00970146">
      <w:pPr>
        <w:ind w:right="-380"/>
        <w:jc w:val="center"/>
        <w:rPr>
          <w:rFonts w:eastAsia="Microsoft YaHei UI Light" w:cs="Times New Roman"/>
          <w:b/>
          <w:color w:val="B28751"/>
          <w:sz w:val="32"/>
          <w:szCs w:val="32"/>
        </w:rPr>
      </w:pPr>
      <w:r w:rsidRPr="00970146">
        <w:rPr>
          <w:rFonts w:eastAsia="Microsoft YaHei UI Light" w:cs="Times New Roman"/>
          <w:b/>
          <w:color w:val="B28751"/>
          <w:sz w:val="32"/>
          <w:szCs w:val="32"/>
        </w:rPr>
        <w:t>SOCIĀLEKONOMISKĀ SITUĀCIJA JŪRMALĀ</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Jūrmala ir viena no deviņām republikas nozīmes pilsētām un deviņiem nacionālas nozīmes attīstības centriem, tā ir piektā lielākā pilsēta pēc iedzīvotāju skaita 2017.gadā (57408 iedzīvotāji uz 01.07.2017.), otra lielākā pilsēta pēc teritorijas (100 km</w:t>
      </w:r>
      <w:r w:rsidRPr="00970146">
        <w:rPr>
          <w:rFonts w:cs="Times New Roman"/>
          <w:sz w:val="26"/>
          <w:szCs w:val="26"/>
          <w:vertAlign w:val="superscript"/>
        </w:rPr>
        <w:t>2</w:t>
      </w:r>
      <w:r w:rsidRPr="00970146">
        <w:rPr>
          <w:rFonts w:cs="Times New Roman"/>
          <w:sz w:val="26"/>
          <w:szCs w:val="26"/>
        </w:rPr>
        <w:t>), bet visretāk apdzīvotākā pilsēta pēc iedzīvotāju blīvuma (574 iedzīvotāji uz 1 km</w:t>
      </w:r>
      <w:r w:rsidRPr="00970146">
        <w:rPr>
          <w:rFonts w:cs="Times New Roman"/>
          <w:sz w:val="26"/>
          <w:szCs w:val="26"/>
          <w:vertAlign w:val="superscript"/>
        </w:rPr>
        <w:t>2</w:t>
      </w:r>
      <w:r w:rsidRPr="00970146">
        <w:rPr>
          <w:rFonts w:cs="Times New Roman"/>
          <w:sz w:val="26"/>
          <w:szCs w:val="26"/>
        </w:rPr>
        <w:t xml:space="preserve">). Jūrmala ir arī otra lielākā iemaksu veicēja pašvaldību finanšu izlīdzināšanas fondā, 2017.gadā kopumā iemaksājot 10,8 miljonus </w:t>
      </w:r>
      <w:proofErr w:type="spellStart"/>
      <w:r w:rsidRPr="00970146">
        <w:rPr>
          <w:rFonts w:cs="Times New Roman"/>
          <w:i/>
          <w:sz w:val="26"/>
          <w:szCs w:val="26"/>
        </w:rPr>
        <w:t>euro</w:t>
      </w:r>
      <w:proofErr w:type="spellEnd"/>
      <w:r w:rsidRPr="00970146">
        <w:rPr>
          <w:rFonts w:cs="Times New Roman"/>
          <w:sz w:val="26"/>
          <w:szCs w:val="26"/>
        </w:rPr>
        <w:t>.</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Plānojot Jūrmalas pilsētas nākotni, Jūrmalas pilsēta izvirzījusi un iekļāvusi J</w:t>
      </w:r>
      <w:r w:rsidRPr="00970146">
        <w:rPr>
          <w:rStyle w:val="Strong"/>
          <w:rFonts w:cs="Times New Roman"/>
          <w:sz w:val="26"/>
          <w:szCs w:val="26"/>
          <w:bdr w:val="none" w:sz="0" w:space="0" w:color="auto" w:frame="1"/>
          <w:shd w:val="clear" w:color="auto" w:fill="FFFFFF"/>
        </w:rPr>
        <w:t>ūrmalas pilsētas attīstības stratēģijā</w:t>
      </w:r>
      <w:r w:rsidRPr="00970146">
        <w:rPr>
          <w:rStyle w:val="apple-converted-space"/>
          <w:rFonts w:cs="Times New Roman"/>
          <w:bCs/>
          <w:sz w:val="26"/>
          <w:szCs w:val="26"/>
          <w:bdr w:val="none" w:sz="0" w:space="0" w:color="auto" w:frame="1"/>
          <w:shd w:val="clear" w:color="auto" w:fill="FFFFFF"/>
        </w:rPr>
        <w:t> </w:t>
      </w:r>
      <w:r w:rsidRPr="00970146">
        <w:rPr>
          <w:rFonts w:cs="Times New Roman"/>
          <w:sz w:val="26"/>
          <w:szCs w:val="26"/>
          <w:shd w:val="clear" w:color="auto" w:fill="FFFFFF"/>
        </w:rPr>
        <w:t>2010.-2030.gadam trīs galvenos s</w:t>
      </w:r>
      <w:r w:rsidRPr="00970146">
        <w:rPr>
          <w:rFonts w:cs="Times New Roman"/>
          <w:sz w:val="26"/>
          <w:szCs w:val="26"/>
        </w:rPr>
        <w:t>tratēģiskos mērķus:</w:t>
      </w:r>
    </w:p>
    <w:p w:rsidR="00EB29DB" w:rsidRPr="00970146" w:rsidRDefault="00EB29DB" w:rsidP="00EB29DB">
      <w:pPr>
        <w:pStyle w:val="ListParagraph"/>
        <w:numPr>
          <w:ilvl w:val="0"/>
          <w:numId w:val="17"/>
        </w:numPr>
        <w:spacing w:after="0" w:line="240" w:lineRule="auto"/>
        <w:ind w:left="851" w:right="-1088" w:hanging="284"/>
        <w:rPr>
          <w:rFonts w:cs="Times New Roman"/>
          <w:sz w:val="26"/>
          <w:szCs w:val="26"/>
        </w:rPr>
      </w:pPr>
      <w:r w:rsidRPr="00970146">
        <w:rPr>
          <w:rFonts w:cs="Times New Roman"/>
          <w:sz w:val="26"/>
          <w:szCs w:val="26"/>
        </w:rPr>
        <w:t xml:space="preserve">Starptautiski pazīstams, moderns piekrastes kūrorts un populārākā kūrortpilsēta Baltijas jūras reģionā; </w:t>
      </w:r>
    </w:p>
    <w:p w:rsidR="00EB29DB" w:rsidRPr="00970146" w:rsidRDefault="00EB29DB" w:rsidP="00EB29DB">
      <w:pPr>
        <w:pStyle w:val="ListParagraph"/>
        <w:numPr>
          <w:ilvl w:val="0"/>
          <w:numId w:val="17"/>
        </w:numPr>
        <w:spacing w:after="0" w:line="240" w:lineRule="auto"/>
        <w:ind w:left="851" w:right="-1088" w:hanging="284"/>
        <w:rPr>
          <w:rFonts w:cs="Times New Roman"/>
          <w:sz w:val="26"/>
          <w:szCs w:val="26"/>
        </w:rPr>
      </w:pPr>
      <w:r w:rsidRPr="00970146">
        <w:rPr>
          <w:rFonts w:cs="Times New Roman"/>
          <w:sz w:val="26"/>
          <w:szCs w:val="26"/>
        </w:rPr>
        <w:t>Austrumu un Rietumu kontaktu veidošanas un tikšanās vieta Baltijas reģionā;</w:t>
      </w:r>
    </w:p>
    <w:p w:rsidR="00EB29DB" w:rsidRPr="00970146" w:rsidRDefault="00EB29DB" w:rsidP="00EB29DB">
      <w:pPr>
        <w:pStyle w:val="ListParagraph"/>
        <w:numPr>
          <w:ilvl w:val="0"/>
          <w:numId w:val="17"/>
        </w:numPr>
        <w:spacing w:after="0" w:line="240" w:lineRule="auto"/>
        <w:ind w:left="851" w:right="-1088" w:hanging="284"/>
        <w:rPr>
          <w:rFonts w:cs="Times New Roman"/>
          <w:sz w:val="26"/>
          <w:szCs w:val="26"/>
        </w:rPr>
      </w:pPr>
      <w:r w:rsidRPr="00970146">
        <w:rPr>
          <w:rFonts w:cs="Times New Roman"/>
          <w:sz w:val="26"/>
          <w:szCs w:val="26"/>
        </w:rPr>
        <w:t>Kvalitatīva dzīves un brīvdienu vieta, kultūras un sporta centrs.</w:t>
      </w:r>
    </w:p>
    <w:p w:rsidR="00EB29DB" w:rsidRPr="00970146" w:rsidRDefault="00EB29DB" w:rsidP="00EB29DB">
      <w:pPr>
        <w:spacing w:after="0" w:line="240" w:lineRule="auto"/>
        <w:ind w:right="-1088" w:firstLine="567"/>
        <w:rPr>
          <w:rFonts w:cs="Times New Roman"/>
          <w:sz w:val="26"/>
          <w:szCs w:val="26"/>
          <w:shd w:val="clear" w:color="auto" w:fill="FFFFFF"/>
        </w:rPr>
      </w:pPr>
      <w:r w:rsidRPr="00970146">
        <w:rPr>
          <w:rFonts w:cs="Times New Roman"/>
          <w:sz w:val="26"/>
          <w:szCs w:val="26"/>
        </w:rPr>
        <w:t xml:space="preserve">Kā prioritātes noteiktas – “Kūrorts”, “Jūrmalnieks” un “Daudzveidīga uzņēmējdarbība.” Savukārt </w:t>
      </w:r>
      <w:r w:rsidRPr="00970146">
        <w:rPr>
          <w:rFonts w:cs="Times New Roman"/>
          <w:sz w:val="26"/>
          <w:szCs w:val="26"/>
          <w:shd w:val="clear" w:color="auto" w:fill="FFFFFF"/>
        </w:rPr>
        <w:t>Jūrmalas pilsētas attīstības programmā 2014.-2020.gadam Jūrmalas pilsētas attīstībai vidējā termiņā ir noteikti trīs vidēja termiņa attīstības mērķi:</w:t>
      </w:r>
    </w:p>
    <w:p w:rsidR="00EB29DB" w:rsidRPr="00970146" w:rsidRDefault="00EB29DB" w:rsidP="00EB29DB">
      <w:pPr>
        <w:pStyle w:val="ListParagraph"/>
        <w:numPr>
          <w:ilvl w:val="0"/>
          <w:numId w:val="18"/>
        </w:numPr>
        <w:spacing w:after="0" w:line="240" w:lineRule="auto"/>
        <w:ind w:right="-1088"/>
        <w:rPr>
          <w:rFonts w:cs="Times New Roman"/>
          <w:sz w:val="26"/>
          <w:szCs w:val="26"/>
        </w:rPr>
      </w:pPr>
      <w:r w:rsidRPr="00970146">
        <w:rPr>
          <w:rFonts w:cs="Times New Roman"/>
          <w:sz w:val="26"/>
          <w:szCs w:val="26"/>
          <w:shd w:val="clear" w:color="auto" w:fill="FFFFFF"/>
        </w:rPr>
        <w:t>M1: Kūrorts un tikšanās vieta;</w:t>
      </w:r>
    </w:p>
    <w:p w:rsidR="00EB29DB" w:rsidRPr="00970146" w:rsidRDefault="00EB29DB" w:rsidP="00EB29DB">
      <w:pPr>
        <w:pStyle w:val="ListParagraph"/>
        <w:numPr>
          <w:ilvl w:val="0"/>
          <w:numId w:val="18"/>
        </w:numPr>
        <w:spacing w:after="0" w:line="240" w:lineRule="auto"/>
        <w:ind w:right="-1088"/>
        <w:rPr>
          <w:rFonts w:cs="Times New Roman"/>
          <w:sz w:val="26"/>
          <w:szCs w:val="26"/>
        </w:rPr>
      </w:pPr>
      <w:r w:rsidRPr="00970146">
        <w:rPr>
          <w:rFonts w:cs="Times New Roman"/>
          <w:sz w:val="26"/>
          <w:szCs w:val="26"/>
          <w:shd w:val="clear" w:color="auto" w:fill="FFFFFF"/>
        </w:rPr>
        <w:t>M2: Komunālā un transporta infrastruktūra;</w:t>
      </w:r>
    </w:p>
    <w:p w:rsidR="00EB29DB" w:rsidRPr="00970146" w:rsidRDefault="00EB29DB" w:rsidP="00EB29DB">
      <w:pPr>
        <w:pStyle w:val="ListParagraph"/>
        <w:numPr>
          <w:ilvl w:val="0"/>
          <w:numId w:val="18"/>
        </w:numPr>
        <w:spacing w:after="0" w:line="240" w:lineRule="auto"/>
        <w:ind w:right="-1088"/>
        <w:rPr>
          <w:rFonts w:cs="Times New Roman"/>
          <w:sz w:val="26"/>
          <w:szCs w:val="26"/>
        </w:rPr>
      </w:pPr>
      <w:r w:rsidRPr="00970146">
        <w:rPr>
          <w:rFonts w:cs="Times New Roman"/>
          <w:sz w:val="26"/>
          <w:szCs w:val="26"/>
          <w:shd w:val="clear" w:color="auto" w:fill="FFFFFF"/>
        </w:rPr>
        <w:t>M3: Sociālā infrastruktūra.</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 xml:space="preserve">Visas plānotās investīcijas atspoguļotas Investīciju plānā, kurā iekļauti visi pašvaldības investīciju projekti, kas realizējami, lai sasniegtu stratēģiskajā daļā izvirzītās vidēja termiņa prioritātes. </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Attīstības virzieni un prioritātes nozaru politikās atspoguļotas Jūrmalas pilsētas nozaru attīstības plānošanas dokumentos, piemēram, Jūrmalas pilsētas tūrisma attīstības rīcības plānā 2018.-2020.gadam, Jūrmalas izglītības attīstības koncepc</w:t>
      </w:r>
      <w:r w:rsidR="00AB7093">
        <w:rPr>
          <w:rFonts w:cs="Times New Roman"/>
          <w:sz w:val="26"/>
          <w:szCs w:val="26"/>
        </w:rPr>
        <w:t>i</w:t>
      </w:r>
      <w:r w:rsidRPr="00970146">
        <w:rPr>
          <w:rFonts w:cs="Times New Roman"/>
          <w:sz w:val="26"/>
          <w:szCs w:val="26"/>
        </w:rPr>
        <w:t xml:space="preserve">jā 2015.-2020.gadam, Jūrmalas pilsētas ūdens resursu aizsardzības rīcības plānā 2016.-2020.gadam u.c. </w:t>
      </w:r>
    </w:p>
    <w:p w:rsidR="00EB29DB" w:rsidRPr="00970146" w:rsidRDefault="00EB29DB" w:rsidP="00EB29DB">
      <w:pPr>
        <w:spacing w:after="0" w:line="240" w:lineRule="auto"/>
        <w:ind w:right="-1088" w:firstLine="567"/>
        <w:rPr>
          <w:rFonts w:cs="Times New Roman"/>
          <w:sz w:val="26"/>
          <w:szCs w:val="26"/>
          <w:highlight w:val="yellow"/>
        </w:rPr>
      </w:pPr>
      <w:r w:rsidRPr="00970146">
        <w:rPr>
          <w:rFonts w:cs="Times New Roman"/>
          <w:sz w:val="26"/>
          <w:szCs w:val="26"/>
        </w:rPr>
        <w:lastRenderedPageBreak/>
        <w:t>Jūrmalas pilsēta realizē izvirzītos mērķus, piesaistot arī Eiropas Savienības struktūrfondu un valsts budžeta līdzekļus, kā arī sadarbojoties ar uzņēmējiem un nevalstiskajām organizācijām. Tas atspoguļojas dažādos pilsētas attīstības rādītājos.</w:t>
      </w:r>
    </w:p>
    <w:p w:rsidR="00EB29DB" w:rsidRPr="00970146" w:rsidRDefault="00EB29DB" w:rsidP="00EB29DB">
      <w:pPr>
        <w:spacing w:after="0" w:line="240" w:lineRule="auto"/>
        <w:ind w:right="-1088"/>
        <w:rPr>
          <w:rFonts w:cs="Times New Roman"/>
          <w:b/>
          <w:color w:val="C45911" w:themeColor="accent2" w:themeShade="BF"/>
          <w:sz w:val="26"/>
          <w:szCs w:val="26"/>
        </w:rPr>
      </w:pPr>
    </w:p>
    <w:p w:rsidR="00EB29DB" w:rsidRPr="00970146" w:rsidRDefault="00EB29DB" w:rsidP="00970146">
      <w:pPr>
        <w:ind w:right="-380"/>
        <w:jc w:val="left"/>
        <w:rPr>
          <w:rFonts w:eastAsia="Microsoft YaHei UI Light" w:cs="Times New Roman"/>
          <w:b/>
          <w:color w:val="B28751"/>
          <w:szCs w:val="24"/>
        </w:rPr>
      </w:pPr>
      <w:r w:rsidRPr="00970146">
        <w:rPr>
          <w:rFonts w:eastAsia="Microsoft YaHei UI Light" w:cs="Times New Roman"/>
          <w:b/>
          <w:color w:val="B28751"/>
          <w:szCs w:val="24"/>
        </w:rPr>
        <w:t>IEDZĪVOTĀJI</w:t>
      </w:r>
    </w:p>
    <w:p w:rsidR="00EB29DB" w:rsidRPr="00970146" w:rsidRDefault="00EB29DB" w:rsidP="00EB29DB">
      <w:pPr>
        <w:spacing w:after="0" w:line="240" w:lineRule="auto"/>
        <w:ind w:right="-1088" w:firstLine="567"/>
        <w:rPr>
          <w:rFonts w:cs="Times New Roman"/>
          <w:sz w:val="26"/>
          <w:szCs w:val="26"/>
        </w:rPr>
      </w:pPr>
      <w:r w:rsidRPr="00970146">
        <w:rPr>
          <w:rFonts w:cs="Times New Roman"/>
          <w:b/>
          <w:sz w:val="26"/>
          <w:szCs w:val="26"/>
        </w:rPr>
        <w:t>Iedzīvotāju skaits Jūrmalā nedaudz palielinājies</w:t>
      </w:r>
      <w:r w:rsidRPr="00970146">
        <w:rPr>
          <w:rFonts w:cs="Times New Roman"/>
          <w:sz w:val="26"/>
          <w:szCs w:val="26"/>
        </w:rPr>
        <w:t>. Pēc Pilsonības un migrāciju lietu pārvaldes (turpmāk – PMLP) datiem 2017.gada 1.jūlijā Jūrmalā ir reģistrēti 57408 iedzīvotāji (sk. 1.attēlu), kas ir 2,7 % no kopējā iedzīvotāju skaita Latvijā. Iedzīvotāju skaita izmaiņas Jūrmalā pēdējos gados ir nelielas. Laika posmā no 2015.gada 1.janvāra līdz 2017.gada 1.janvārīm vērojams iedzīvotāju skaita samazinājums, iedzīvotāju skaitam samazinoties par 1025 iedzīvotājiem jeb 2 %. Tomēr kopš 2017.gada sākuma iedzīvotāju skaits ir nedaudz palielinājies (par 762 iedzīvotājiem). Tikmēr valstī kopumā norisinās tieši pretējs p</w:t>
      </w:r>
      <w:r w:rsidR="00970146">
        <w:rPr>
          <w:rFonts w:cs="Times New Roman"/>
          <w:sz w:val="26"/>
          <w:szCs w:val="26"/>
        </w:rPr>
        <w:t>r</w:t>
      </w:r>
      <w:r w:rsidRPr="00970146">
        <w:rPr>
          <w:rFonts w:cs="Times New Roman"/>
          <w:sz w:val="26"/>
          <w:szCs w:val="26"/>
        </w:rPr>
        <w:t xml:space="preserve">ocess – iedzīvotāju skaits turpina samazināties, laika posmā no 2015.gada 1.janvāra līdz 2017.gada 1.jūlijam tas sarucis par 42742 iedzīvotājiem jeb </w:t>
      </w:r>
      <w:r w:rsidR="00970146">
        <w:rPr>
          <w:rFonts w:cs="Times New Roman"/>
          <w:sz w:val="26"/>
          <w:szCs w:val="26"/>
        </w:rPr>
        <w:t>2</w:t>
      </w:r>
      <w:r w:rsidRPr="00970146">
        <w:rPr>
          <w:rFonts w:cs="Times New Roman"/>
          <w:sz w:val="26"/>
          <w:szCs w:val="26"/>
        </w:rPr>
        <w:t xml:space="preserve">%. </w:t>
      </w:r>
    </w:p>
    <w:p w:rsidR="00EB29DB" w:rsidRDefault="00EB29DB" w:rsidP="00EB29DB">
      <w:pPr>
        <w:spacing w:after="0" w:line="240" w:lineRule="auto"/>
        <w:ind w:right="-1088"/>
        <w:jc w:val="center"/>
        <w:rPr>
          <w:rFonts w:cs="Times New Roman"/>
          <w:szCs w:val="24"/>
        </w:rPr>
      </w:pPr>
      <w:r>
        <w:rPr>
          <w:noProof/>
          <w:lang w:eastAsia="lv-LV"/>
        </w:rPr>
        <w:drawing>
          <wp:inline distT="0" distB="0" distL="0" distR="0" wp14:anchorId="7479ACDF" wp14:editId="7AE9D53A">
            <wp:extent cx="4624070" cy="2908671"/>
            <wp:effectExtent l="0" t="0" r="508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29DB" w:rsidRPr="00970146" w:rsidRDefault="00EB29DB" w:rsidP="00EB29DB">
      <w:pPr>
        <w:spacing w:after="0" w:line="240" w:lineRule="auto"/>
        <w:ind w:right="-1088"/>
        <w:jc w:val="center"/>
        <w:rPr>
          <w:rFonts w:cs="Times New Roman"/>
          <w:sz w:val="26"/>
          <w:szCs w:val="26"/>
        </w:rPr>
      </w:pPr>
      <w:r w:rsidRPr="00970146">
        <w:rPr>
          <w:rFonts w:cs="Times New Roman"/>
          <w:sz w:val="26"/>
          <w:szCs w:val="26"/>
        </w:rPr>
        <w:t>1.attēls. Iedzīvotāju skaita izmaiņas Jūrmalas pilsētā no 2013.gada 1.janvāra līdz 2017.gada 1.jūlijam</w:t>
      </w:r>
    </w:p>
    <w:p w:rsidR="00EB29DB" w:rsidRPr="00970146" w:rsidRDefault="00EB29DB" w:rsidP="00EB29DB">
      <w:pPr>
        <w:spacing w:after="0" w:line="240" w:lineRule="auto"/>
        <w:ind w:right="-1088"/>
        <w:rPr>
          <w:rFonts w:cs="Times New Roman"/>
          <w:i/>
          <w:sz w:val="26"/>
          <w:szCs w:val="26"/>
        </w:rPr>
      </w:pPr>
      <w:r w:rsidRPr="00970146">
        <w:rPr>
          <w:rFonts w:cs="Times New Roman"/>
          <w:i/>
          <w:sz w:val="26"/>
          <w:szCs w:val="26"/>
        </w:rPr>
        <w:t xml:space="preserve">Avots: </w:t>
      </w:r>
      <w:r w:rsidRPr="00970146">
        <w:rPr>
          <w:rFonts w:cs="Times New Roman"/>
          <w:sz w:val="26"/>
          <w:szCs w:val="26"/>
        </w:rPr>
        <w:t>PMLP</w:t>
      </w:r>
    </w:p>
    <w:p w:rsidR="00EB29DB" w:rsidRPr="00970146" w:rsidRDefault="00EB29DB" w:rsidP="00EB29DB">
      <w:pPr>
        <w:spacing w:after="0" w:line="240" w:lineRule="auto"/>
        <w:ind w:right="-1088" w:firstLine="567"/>
        <w:rPr>
          <w:rFonts w:cs="Times New Roman"/>
          <w:sz w:val="26"/>
          <w:szCs w:val="26"/>
        </w:rPr>
      </w:pP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Laika posmā no 2017.gada 1.janvāra līdz 1.decembrim Jūrmalas pilsētas domes Dzimtsarakstu nodaļā reģistrēti 537 jaundzimušie un 511 mirušie. Salīdzinājumam 2016.gadā kopumā reģistrēti 652 jaundzimušie un 574 mirušie. 2017.gadā joprojām saglabājas pozitīvs dabiskais pieaugums.</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2.attēlā attēlota Jūrmalas pilsētas iedzīvotāju vecuma un dzimuma struktūra uz 2017.gada 1.jūliju. Kā liecina PMLP dati, visvairāk Jūrmalas pilsētas iedzīvotāju ir darbspējas vecumā (36617 iedzīvotāji). Pēc darbspējas vecuma ir 12563 iedzīvotāji, kas ir par 4335 iedzīvotājiem jeb 35% vairāk kā līdz darbspējas vecumam (8228 iedzīvotāji). Salīdzinot ar 2015.gadu, joprojām turpina samazināties iedzīvotāju skaits darbspējas vecumā un līdz darbspējas vecumam, bet palielinās iedzīvotāju skaits pēc darbspējas vecuma. Līdz ar to, neraugoties uz pozitīvo dabisko pieaugumu 2017.gadā, arī Jūrmalā, tāpat kā valstī kopumā ir aktuāla sabiedrības novecošanās.</w:t>
      </w:r>
    </w:p>
    <w:p w:rsidR="00EB29DB" w:rsidRDefault="00EB29DB" w:rsidP="00EB29DB">
      <w:pPr>
        <w:spacing w:after="0" w:line="240" w:lineRule="auto"/>
        <w:ind w:right="-1088"/>
        <w:jc w:val="center"/>
        <w:rPr>
          <w:rFonts w:cs="Times New Roman"/>
          <w:szCs w:val="24"/>
        </w:rPr>
      </w:pPr>
      <w:r>
        <w:rPr>
          <w:noProof/>
          <w:lang w:eastAsia="lv-LV"/>
        </w:rPr>
        <w:lastRenderedPageBreak/>
        <w:drawing>
          <wp:inline distT="0" distB="0" distL="0" distR="0" wp14:anchorId="77A619C3" wp14:editId="3A374C3F">
            <wp:extent cx="4264775" cy="2972806"/>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29DB" w:rsidRPr="00970146" w:rsidRDefault="00EB29DB" w:rsidP="00EB29DB">
      <w:pPr>
        <w:spacing w:after="0" w:line="240" w:lineRule="auto"/>
        <w:ind w:right="-1088"/>
        <w:jc w:val="center"/>
        <w:rPr>
          <w:rFonts w:cs="Times New Roman"/>
          <w:sz w:val="26"/>
          <w:szCs w:val="26"/>
        </w:rPr>
      </w:pPr>
      <w:r w:rsidRPr="00970146">
        <w:rPr>
          <w:rFonts w:cs="Times New Roman"/>
          <w:sz w:val="26"/>
          <w:szCs w:val="26"/>
        </w:rPr>
        <w:t>2.attēls. Jūrmalas pilsētas iedzīvotāju vecuma un dzimuma struktūra 2017.gada 1.jūlijā</w:t>
      </w:r>
    </w:p>
    <w:p w:rsidR="00EB29DB" w:rsidRPr="00970146" w:rsidRDefault="00EB29DB" w:rsidP="00EB29DB">
      <w:pPr>
        <w:spacing w:after="0" w:line="240" w:lineRule="auto"/>
        <w:ind w:right="-1088"/>
        <w:rPr>
          <w:rFonts w:cs="Times New Roman"/>
          <w:sz w:val="26"/>
          <w:szCs w:val="26"/>
        </w:rPr>
      </w:pPr>
      <w:r w:rsidRPr="00970146">
        <w:rPr>
          <w:rFonts w:cs="Times New Roman"/>
          <w:i/>
          <w:sz w:val="26"/>
          <w:szCs w:val="26"/>
        </w:rPr>
        <w:t xml:space="preserve">Avots: </w:t>
      </w:r>
      <w:r w:rsidRPr="00970146">
        <w:rPr>
          <w:rFonts w:cs="Times New Roman"/>
          <w:sz w:val="26"/>
          <w:szCs w:val="26"/>
        </w:rPr>
        <w:t>PMLP</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ab/>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Nelielās iedzīvotāju skaita izmaiņas un pat pieaugums 2017.gada pirmā pusgada laikā liecina par pašvaldības īstenoto aktivitāšu efektivitāti, veidojot iedzīvotājiem pievilcīgu dzīves, darba un atpūtas vidi, kas ir arī viena no prioritātēm, plānojot Jūrmalas pilsētas nākotni.</w:t>
      </w:r>
    </w:p>
    <w:p w:rsidR="00EB29DB" w:rsidRPr="00970146" w:rsidRDefault="00EB29DB" w:rsidP="00EB29DB">
      <w:pPr>
        <w:spacing w:after="0" w:line="240" w:lineRule="auto"/>
        <w:ind w:right="-1088" w:firstLine="720"/>
        <w:rPr>
          <w:rFonts w:cs="Times New Roman"/>
          <w:sz w:val="26"/>
          <w:szCs w:val="26"/>
        </w:rPr>
      </w:pPr>
      <w:r w:rsidRPr="00970146">
        <w:rPr>
          <w:rFonts w:cs="Times New Roman"/>
          <w:sz w:val="26"/>
          <w:szCs w:val="26"/>
        </w:rPr>
        <w:t xml:space="preserve">Kā liecina vietnē www.vietagimenei.lv apkopotā informācija, Jūrmalā ir viens no lielākajiem bērnu piedzimšanas pabalstiem Latvijas pašvaldību vidū – 285 </w:t>
      </w:r>
      <w:proofErr w:type="spellStart"/>
      <w:r w:rsidRPr="00970146">
        <w:rPr>
          <w:rFonts w:cs="Times New Roman"/>
          <w:i/>
          <w:sz w:val="26"/>
          <w:szCs w:val="26"/>
        </w:rPr>
        <w:t>euro</w:t>
      </w:r>
      <w:proofErr w:type="spellEnd"/>
      <w:r w:rsidRPr="00970146">
        <w:rPr>
          <w:rFonts w:cs="Times New Roman"/>
          <w:sz w:val="26"/>
          <w:szCs w:val="26"/>
        </w:rPr>
        <w:t xml:space="preserve"> (lielāks ir Mārupes novadā – 300 </w:t>
      </w:r>
      <w:proofErr w:type="spellStart"/>
      <w:r w:rsidRPr="00970146">
        <w:rPr>
          <w:rFonts w:cs="Times New Roman"/>
          <w:i/>
          <w:sz w:val="26"/>
          <w:szCs w:val="26"/>
        </w:rPr>
        <w:t>euro</w:t>
      </w:r>
      <w:proofErr w:type="spellEnd"/>
      <w:r w:rsidRPr="00970146">
        <w:rPr>
          <w:rFonts w:cs="Times New Roman"/>
          <w:sz w:val="26"/>
          <w:szCs w:val="26"/>
        </w:rPr>
        <w:t>). Pabalstu piešķir par katru jaundzimušo bērnu, kura dzīvesvieta ir deklarēta Jūrmalas pilsētā, ja viena vai abu vecāku, aizbildņu vai adoptētāja deklarētā dzīvesvieta ir Jūrmalas pilsētā ne mazāk kā pēdējos sešus mēnešus pirms bērna piedzimšanas.</w:t>
      </w:r>
    </w:p>
    <w:p w:rsidR="00EB29DB" w:rsidRPr="00970146" w:rsidRDefault="00EB29DB" w:rsidP="00EB29DB">
      <w:pPr>
        <w:spacing w:after="0" w:line="240" w:lineRule="auto"/>
        <w:ind w:right="-1088" w:firstLine="720"/>
        <w:rPr>
          <w:rFonts w:cs="Times New Roman"/>
          <w:sz w:val="26"/>
          <w:szCs w:val="26"/>
        </w:rPr>
      </w:pPr>
      <w:r w:rsidRPr="00970146">
        <w:rPr>
          <w:rFonts w:cs="Times New Roman"/>
          <w:sz w:val="26"/>
          <w:szCs w:val="26"/>
        </w:rPr>
        <w:t>Jūrmalas pilsēta atbilstoši Jūrmalas pilsētas domes 2014.gada 10.jūlija saistošajiem noteikumiem Nr.19 „Par ēdināšanas maksas atvieglojumiem Jūrmalas pilsētas izglītības iestādēs” visās pašvaldības pirmsskolas un vispārējās izglītības iestādēs nodrošina brīvpusdienas, kā arī braukšanas maksas atlaides sabiedriskajā transportā 100% apmērā visiem Jūrmalas pilsētas izglītības iestāžu audzēkņiem. Dažādi braukšanas maksas atvieglojumi ir pieejami arī citām sabiedrības grupām, tajā skaitā arī, piemēram, pašvaldībā deklarētie pensionāri, bāreņi un invalīdi Jūrmalas sabiedriskajā transportā var braukt bez maksas.</w:t>
      </w:r>
    </w:p>
    <w:p w:rsidR="00EB29DB" w:rsidRPr="00970146" w:rsidRDefault="00EB29DB" w:rsidP="00EB29DB">
      <w:pPr>
        <w:spacing w:after="0" w:line="240" w:lineRule="auto"/>
        <w:ind w:right="-1088" w:firstLine="720"/>
        <w:rPr>
          <w:rFonts w:cs="Times New Roman"/>
          <w:sz w:val="26"/>
          <w:szCs w:val="26"/>
        </w:rPr>
      </w:pPr>
      <w:r w:rsidRPr="00970146">
        <w:rPr>
          <w:rFonts w:cs="Times New Roman"/>
          <w:sz w:val="26"/>
          <w:szCs w:val="26"/>
        </w:rPr>
        <w:t xml:space="preserve">2017.gadā Jūrmalas pilsētas iedzīvotāju ērtībām ieviesta </w:t>
      </w:r>
      <w:r w:rsidRPr="00970146">
        <w:rPr>
          <w:rFonts w:cs="Times New Roman"/>
          <w:b/>
          <w:sz w:val="26"/>
          <w:szCs w:val="26"/>
        </w:rPr>
        <w:t>Jūrmalas iedzīvotāja karte</w:t>
      </w:r>
      <w:r w:rsidRPr="00970146">
        <w:rPr>
          <w:rFonts w:cs="Times New Roman"/>
          <w:sz w:val="26"/>
          <w:szCs w:val="26"/>
        </w:rPr>
        <w:t xml:space="preserve"> </w:t>
      </w:r>
      <w:r w:rsidRPr="00970146">
        <w:rPr>
          <w:rFonts w:cs="Times New Roman"/>
          <w:bCs/>
          <w:sz w:val="26"/>
          <w:szCs w:val="26"/>
          <w:shd w:val="clear" w:color="auto" w:fill="FFFFFF"/>
        </w:rPr>
        <w:t>– personalizēta viedkarte, uz kuras norādīts personas vārds, uzvārds, fotogrāfija, derīguma termiņš un kas apliecina Jūrmalas iedzīvotāja statusu pašvaldībā. Sākotnēji tās paredzēts izsniegtas pašvaldībā deklarētajiem pensionāriem un skolēniem. Līdz 2017.gada 1.novembrim kopumā izsniegtas 6848 iedzīvotāju kartes pašvaldībā deklarētajiem pensionāriem</w:t>
      </w:r>
      <w:r w:rsidRPr="00970146">
        <w:rPr>
          <w:rStyle w:val="apple-converted-space"/>
          <w:rFonts w:cs="Times New Roman"/>
          <w:bCs/>
          <w:sz w:val="26"/>
          <w:szCs w:val="26"/>
          <w:shd w:val="clear" w:color="auto" w:fill="FFFFFF"/>
        </w:rPr>
        <w:t xml:space="preserve"> un sagatavoti 4105 skolēnu dati viedkaršu izdrukai. </w:t>
      </w:r>
      <w:r w:rsidRPr="00970146">
        <w:rPr>
          <w:rFonts w:cs="Times New Roman"/>
          <w:sz w:val="26"/>
          <w:szCs w:val="26"/>
          <w:shd w:val="clear" w:color="auto" w:fill="FFFFFF"/>
        </w:rPr>
        <w:t>Jūrmalas iedzīvotāja karte sākotnēji darbosies kā sabiedriskā transporta braukšanas karte atlaižu saņemšanai pilsētas maršrutu tīkla autobusos un skolēna apliecība, bet laika gaitā ar Jūrmalas iedzīvotāja karti varēs saņemt arī dažādas citas priekšrocības un atvieglojumus.</w:t>
      </w:r>
      <w:r w:rsidRPr="00970146">
        <w:rPr>
          <w:rFonts w:ascii="Arial" w:hAnsi="Arial" w:cs="Arial"/>
          <w:sz w:val="26"/>
          <w:szCs w:val="26"/>
          <w:shd w:val="clear" w:color="auto" w:fill="FFFFFF"/>
        </w:rPr>
        <w:t xml:space="preserve"> </w:t>
      </w:r>
    </w:p>
    <w:p w:rsidR="00EB29DB" w:rsidRPr="007604C8" w:rsidRDefault="00EB29DB" w:rsidP="00EB29DB">
      <w:pPr>
        <w:spacing w:after="0" w:line="240" w:lineRule="auto"/>
        <w:ind w:right="-1088"/>
        <w:rPr>
          <w:rFonts w:cs="Times New Roman"/>
          <w:szCs w:val="24"/>
        </w:rPr>
      </w:pPr>
    </w:p>
    <w:p w:rsidR="00EB29DB" w:rsidRPr="00970146" w:rsidRDefault="00EB29DB" w:rsidP="00970146">
      <w:pPr>
        <w:ind w:right="-380"/>
        <w:jc w:val="left"/>
        <w:rPr>
          <w:rFonts w:eastAsia="Microsoft YaHei UI Light" w:cs="Times New Roman"/>
          <w:b/>
          <w:color w:val="B28751"/>
          <w:szCs w:val="24"/>
        </w:rPr>
      </w:pPr>
      <w:r w:rsidRPr="00970146">
        <w:rPr>
          <w:rFonts w:eastAsia="Microsoft YaHei UI Light" w:cs="Times New Roman"/>
          <w:b/>
          <w:color w:val="B28751"/>
          <w:szCs w:val="24"/>
        </w:rPr>
        <w:t>NODARBINĀTĪBA UN BEZDARBS</w:t>
      </w:r>
    </w:p>
    <w:p w:rsidR="00EB29DB" w:rsidRPr="00970146" w:rsidRDefault="00EB29DB" w:rsidP="00EB29DB">
      <w:pPr>
        <w:spacing w:after="0" w:line="240" w:lineRule="auto"/>
        <w:ind w:right="-1088" w:firstLine="567"/>
        <w:rPr>
          <w:rFonts w:cs="Times New Roman"/>
          <w:sz w:val="26"/>
          <w:szCs w:val="26"/>
        </w:rPr>
      </w:pPr>
      <w:r w:rsidRPr="00970146">
        <w:rPr>
          <w:rFonts w:cs="Times New Roman"/>
          <w:b/>
          <w:sz w:val="26"/>
          <w:szCs w:val="26"/>
        </w:rPr>
        <w:t>Bezdarba līmenis samazinās</w:t>
      </w:r>
      <w:r w:rsidRPr="00970146">
        <w:rPr>
          <w:rFonts w:cs="Times New Roman"/>
          <w:sz w:val="26"/>
          <w:szCs w:val="26"/>
        </w:rPr>
        <w:t>. Kā liecina Nodarbinātības valsts aģentūras dati (turpmāk – NVA), Jūrmalā bezdarba līmenis turpina samazināties. 2017.gada 31.oktobrī bezdarba līmenis Jūrmalā bija 3,6% (salīdzinājumam 2016.gada 31.oktobrī bezdarba līmenis bija 6,3%). Tikmēr valstī kopumā bezdarba līmenis šajā laikā bija 5%. Neraugoties uz Jūrmalas nodarbinātības sezonālo raksturu, bezdarba līmenis 2017.gada 31.oktobrī (3,6%) ir gandrīz tāds pats kā 2017.gada 30.jūnijā, kad bezdarba līmenis Jūrmalā bija 3,7%.</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Kā liecina NVA dati, no kopējā bezdarbnieku skaita 2017.gada 31.oktobrī, visvairāk ir to bezdarbnieku, kuri bez darba ir līdz 6 mēnešiem (649 bezdarbnieki jeb 60% no kopējā bezdarbnieku skaita) (sk. 3.attēlu), 283 bezdarbnieki (26%) bez darba ir no 6 līdz 12 mēnešiem, 122 bezdarbnieki bez darba ir 1-3 gadus, bet tikai 28 – 3 un vairāk gadus.</w:t>
      </w:r>
    </w:p>
    <w:p w:rsidR="00EB29DB" w:rsidRDefault="00EB29DB" w:rsidP="00EB29DB">
      <w:pPr>
        <w:spacing w:after="0" w:line="240" w:lineRule="auto"/>
        <w:ind w:right="-1088"/>
        <w:jc w:val="center"/>
        <w:rPr>
          <w:rFonts w:cs="Times New Roman"/>
          <w:szCs w:val="24"/>
        </w:rPr>
      </w:pPr>
      <w:r>
        <w:rPr>
          <w:noProof/>
          <w:lang w:eastAsia="lv-LV"/>
        </w:rPr>
        <w:drawing>
          <wp:inline distT="0" distB="0" distL="0" distR="0" wp14:anchorId="7674D0D8" wp14:editId="7A7CE50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9DB" w:rsidRPr="00970146" w:rsidRDefault="00EB29DB" w:rsidP="00EB29DB">
      <w:pPr>
        <w:spacing w:after="0" w:line="240" w:lineRule="auto"/>
        <w:ind w:right="-1088"/>
        <w:jc w:val="center"/>
        <w:rPr>
          <w:rFonts w:cs="Times New Roman"/>
          <w:sz w:val="26"/>
          <w:szCs w:val="26"/>
        </w:rPr>
      </w:pPr>
      <w:r w:rsidRPr="00970146">
        <w:rPr>
          <w:rFonts w:cs="Times New Roman"/>
          <w:sz w:val="26"/>
          <w:szCs w:val="26"/>
        </w:rPr>
        <w:t>3.attēls. Bezdarbnieku skaita sadalījums procentos Jūrmalas pilsētā pēc bezdarba ilguma 2017.gada 31.oktobrī</w:t>
      </w:r>
    </w:p>
    <w:p w:rsidR="00EB29DB" w:rsidRPr="00970146" w:rsidRDefault="00EB29DB" w:rsidP="00EB29DB">
      <w:pPr>
        <w:spacing w:after="0" w:line="240" w:lineRule="auto"/>
        <w:ind w:right="-1088"/>
        <w:rPr>
          <w:rFonts w:cs="Times New Roman"/>
          <w:sz w:val="26"/>
          <w:szCs w:val="26"/>
        </w:rPr>
      </w:pPr>
      <w:r w:rsidRPr="00970146">
        <w:rPr>
          <w:rFonts w:cs="Times New Roman"/>
          <w:i/>
          <w:sz w:val="26"/>
          <w:szCs w:val="26"/>
        </w:rPr>
        <w:t xml:space="preserve">Avots: </w:t>
      </w:r>
      <w:r w:rsidRPr="00970146">
        <w:rPr>
          <w:rFonts w:cs="Times New Roman"/>
          <w:sz w:val="26"/>
          <w:szCs w:val="26"/>
        </w:rPr>
        <w:t xml:space="preserve">NVA </w:t>
      </w:r>
    </w:p>
    <w:p w:rsidR="00EB29DB" w:rsidRPr="00970146" w:rsidRDefault="00EB29DB" w:rsidP="00EB29DB">
      <w:pPr>
        <w:spacing w:after="0" w:line="240" w:lineRule="auto"/>
        <w:ind w:right="-1088"/>
        <w:rPr>
          <w:rFonts w:cs="Times New Roman"/>
          <w:i/>
          <w:sz w:val="26"/>
          <w:szCs w:val="26"/>
        </w:rPr>
      </w:pP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 xml:space="preserve">Ņemot vērā bezdarbnieku skaitu dažādās vecuma grupās, 2017.gada 31.oktobrī vislielākais bezdarbnieku skaits ir vecumā no 55-59 gadiem (170 bezdarbnieki), bet vismazākais bezdarbnieku skaits ir vecumā no 15-19 gadiem (6 bezdarbnieki) un vecumā no 20-24 gadiem (60 bezdarbnieki). </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 xml:space="preserve">Jūrmalas pašvaldība aktīvi piedalās iedzīvotāju </w:t>
      </w:r>
      <w:r w:rsidRPr="00970146">
        <w:rPr>
          <w:rFonts w:cs="Times New Roman"/>
          <w:b/>
          <w:sz w:val="26"/>
          <w:szCs w:val="26"/>
        </w:rPr>
        <w:t>nodarbinātības veicināšanā</w:t>
      </w:r>
      <w:r w:rsidRPr="00970146">
        <w:rPr>
          <w:rFonts w:cs="Times New Roman"/>
          <w:sz w:val="26"/>
          <w:szCs w:val="26"/>
        </w:rPr>
        <w:t>. Jau par tradīciju kļuvis Jūrmalas pilsētas pašvaldības organizētais Vakanču gadatirgus, kur darba meklētājiem</w:t>
      </w:r>
      <w:r w:rsidRPr="00970146">
        <w:rPr>
          <w:rFonts w:cs="Times New Roman"/>
          <w:color w:val="FF0000"/>
          <w:sz w:val="26"/>
          <w:szCs w:val="26"/>
        </w:rPr>
        <w:t xml:space="preserve"> </w:t>
      </w:r>
      <w:r w:rsidRPr="00970146">
        <w:rPr>
          <w:rFonts w:cs="Times New Roman"/>
          <w:sz w:val="26"/>
          <w:szCs w:val="26"/>
        </w:rPr>
        <w:t>ir iespēja klātienē satikties ar darba devējiem, iegūt informāciju par brīvajām darba vietām un darba nosacījumiem, kā arī piedalīties darba pārrunās. 2017.gadā kopumā piedalījās 28 darba devēji, tajā skaitā Jūrmalas pilsētas dome un Jūrmalas biznesa inkubators, kopumā piedāvājot 417 vakances tādās jomās kā tirdzniecība, restorāni un ēdināšana, medicīna un rehabilitācija u.tml.</w:t>
      </w:r>
    </w:p>
    <w:p w:rsidR="00EB29DB" w:rsidRDefault="00EB29DB" w:rsidP="00EB29DB">
      <w:pPr>
        <w:spacing w:after="0" w:line="240" w:lineRule="auto"/>
        <w:ind w:right="-1088" w:firstLine="567"/>
        <w:rPr>
          <w:rFonts w:cs="Times New Roman"/>
          <w:szCs w:val="24"/>
        </w:rPr>
      </w:pPr>
      <w:r w:rsidRPr="00970146">
        <w:rPr>
          <w:rFonts w:cs="Times New Roman"/>
          <w:sz w:val="26"/>
          <w:szCs w:val="26"/>
        </w:rPr>
        <w:t xml:space="preserve">Īpaša uzmanība tiek pievērsta arī jauniešu nodarbinātībai. Lai veicinātu jauniešu nodarbinātību un pirmās darba pieredzes iegūšanu, 2017.gada vasarā jau trešo gadu Jūrmalas pilsētas dome līdzfinansēja darba algu Jūrmalā deklarētiem jauniešiem vecumā </w:t>
      </w:r>
      <w:r w:rsidRPr="00970146">
        <w:rPr>
          <w:rFonts w:cs="Times New Roman"/>
          <w:sz w:val="26"/>
          <w:szCs w:val="26"/>
        </w:rPr>
        <w:lastRenderedPageBreak/>
        <w:t>no 15 līdz 20 gadiem, kuri iegūst izglītību vispārējās, speciālās vai profesionālās izglītības iestādēs. Kopumā</w:t>
      </w:r>
      <w:r w:rsidRPr="00E06C1E">
        <w:rPr>
          <w:rFonts w:cs="Times New Roman"/>
          <w:szCs w:val="24"/>
        </w:rPr>
        <w:t xml:space="preserve"> 2017.gada vasarā Jūrmalas pilsētas dome </w:t>
      </w:r>
      <w:r w:rsidRPr="00E06C1E">
        <w:rPr>
          <w:rFonts w:cs="Times New Roman"/>
        </w:rPr>
        <w:t>līdzfinansēja darba algu</w:t>
      </w:r>
      <w:r w:rsidRPr="00E06C1E">
        <w:rPr>
          <w:rFonts w:cs="Times New Roman"/>
          <w:szCs w:val="24"/>
        </w:rPr>
        <w:t xml:space="preserve"> 48 Jūrmalas pilsētā deklarētajiem jauniešiem, sedzot </w:t>
      </w:r>
      <w:r w:rsidRPr="00E06C1E">
        <w:rPr>
          <w:rFonts w:cs="Times New Roman"/>
        </w:rPr>
        <w:t>50% no valstī noteiktās minimālās mēnešalgas</w:t>
      </w:r>
      <w:r w:rsidRPr="00E06C1E">
        <w:rPr>
          <w:rFonts w:cs="Times New Roman"/>
          <w:szCs w:val="24"/>
        </w:rPr>
        <w:t>.</w:t>
      </w:r>
      <w:r>
        <w:rPr>
          <w:rFonts w:cs="Times New Roman"/>
          <w:szCs w:val="24"/>
        </w:rPr>
        <w:t xml:space="preserve"> </w:t>
      </w:r>
    </w:p>
    <w:p w:rsidR="00EB29DB" w:rsidRPr="007604C8" w:rsidRDefault="00EB29DB" w:rsidP="00EB29DB">
      <w:pPr>
        <w:spacing w:after="0" w:line="240" w:lineRule="auto"/>
        <w:ind w:right="-1088"/>
        <w:rPr>
          <w:rFonts w:cs="Times New Roman"/>
          <w:szCs w:val="24"/>
        </w:rPr>
      </w:pPr>
    </w:p>
    <w:p w:rsidR="00EB29DB" w:rsidRPr="00970146" w:rsidRDefault="00970146" w:rsidP="00970146">
      <w:pPr>
        <w:ind w:right="-380"/>
        <w:jc w:val="left"/>
        <w:rPr>
          <w:rFonts w:eastAsia="Microsoft YaHei UI Light" w:cs="Times New Roman"/>
          <w:b/>
          <w:color w:val="B28751"/>
          <w:szCs w:val="24"/>
        </w:rPr>
      </w:pPr>
      <w:r>
        <w:rPr>
          <w:rFonts w:eastAsia="Microsoft YaHei UI Light" w:cs="Times New Roman"/>
          <w:b/>
          <w:color w:val="B28751"/>
          <w:szCs w:val="24"/>
        </w:rPr>
        <w:t>UZŅĒMĒJDARBĪBA</w:t>
      </w:r>
      <w:r w:rsidR="00EB29DB" w:rsidRPr="00970146">
        <w:rPr>
          <w:rFonts w:eastAsia="Microsoft YaHei UI Light" w:cs="Times New Roman"/>
          <w:b/>
          <w:color w:val="B28751"/>
          <w:szCs w:val="24"/>
        </w:rPr>
        <w:t xml:space="preserve"> UN TŪRISMS</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Uzņēmējdarbības vide Jūrmalā ir cieši saistīta ar pilsētas kā piejūras kūrorta darbību, tās pamatu veido tirdzniecības un pakalpojumu uzņēmumi. Pilsētā veiksmīgi darbojas viesnīcas, restorāni, sporta un izklaides klubi, tūrisma uzņēmumi u. c. Viesnīcu skaits vasaras sezonā pārsniedz 50, tās tradicionāli piedāvā plašu pakalpojumu klāstu.</w:t>
      </w:r>
    </w:p>
    <w:p w:rsidR="00EB29DB" w:rsidRPr="00970146" w:rsidRDefault="00EB29DB" w:rsidP="00EB29DB">
      <w:pPr>
        <w:spacing w:after="0" w:line="240" w:lineRule="auto"/>
        <w:ind w:right="-1088" w:firstLine="567"/>
        <w:rPr>
          <w:rFonts w:cs="Times New Roman"/>
          <w:sz w:val="26"/>
          <w:szCs w:val="26"/>
        </w:rPr>
      </w:pPr>
      <w:r w:rsidRPr="00970146">
        <w:rPr>
          <w:rFonts w:cs="Times New Roman"/>
          <w:sz w:val="26"/>
          <w:szCs w:val="26"/>
        </w:rPr>
        <w:t xml:space="preserve">Jūrmalas pilsētas uzņēmumu galvenās nozares ir viesnīcas, </w:t>
      </w:r>
      <w:proofErr w:type="spellStart"/>
      <w:r w:rsidRPr="00970146">
        <w:rPr>
          <w:rFonts w:cs="Times New Roman"/>
          <w:sz w:val="26"/>
          <w:szCs w:val="26"/>
        </w:rPr>
        <w:t>spa</w:t>
      </w:r>
      <w:proofErr w:type="spellEnd"/>
      <w:r w:rsidRPr="00970146">
        <w:rPr>
          <w:rFonts w:cs="Times New Roman"/>
          <w:sz w:val="26"/>
          <w:szCs w:val="26"/>
        </w:rPr>
        <w:t>, medicīnas un izklaides pakalpojumi, kā arī tirdzniecība, kas kopumā veido 66 % no pārstāvētajām nozarēm (sk. 4.attēlu). Būtiska Jūrmalas ekonomikas sastāvdaļa ir nekustamā īpašuma nozare. Pilsētā darbojas būvniecības, ceļu būves, nekustamā īpašuma attīstīšanas un apsaimniekošanas uzņēmumi. Nozīmīgākās nozares redzamas arī 1.tabulā, kur apkopoti 20 lielākie Jūrmalā reģistrētie uzņēmumi pēc apgrozījuma 2016.gada 31.decembrī. Kā redzams, starp 20 lielākajiem uzņēmumiem pēc apgrozījuma lielākā daļa ir tādu, kuru darbības joma ir saistīta ar viesnīcu, restorānu, izklaides un arī medicīnas iestāžu darbību.</w:t>
      </w:r>
    </w:p>
    <w:p w:rsidR="00EB29DB" w:rsidRPr="00BC77BE" w:rsidRDefault="00EB29DB" w:rsidP="00EB29DB">
      <w:pPr>
        <w:spacing w:after="0" w:line="240" w:lineRule="auto"/>
        <w:ind w:right="-1088"/>
        <w:jc w:val="center"/>
        <w:rPr>
          <w:rFonts w:cs="Times New Roman"/>
          <w:szCs w:val="24"/>
        </w:rPr>
      </w:pPr>
      <w:r>
        <w:rPr>
          <w:noProof/>
          <w:lang w:eastAsia="lv-LV"/>
        </w:rPr>
        <w:drawing>
          <wp:inline distT="0" distB="0" distL="0" distR="0" wp14:anchorId="246A3EFE" wp14:editId="1AFF51D8">
            <wp:extent cx="5068511" cy="343698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9DB" w:rsidRPr="00970146" w:rsidRDefault="00EB29DB" w:rsidP="00EB29DB">
      <w:pPr>
        <w:spacing w:after="0" w:line="240" w:lineRule="auto"/>
        <w:ind w:right="-1088"/>
        <w:jc w:val="center"/>
        <w:rPr>
          <w:rFonts w:cs="Times New Roman"/>
          <w:sz w:val="26"/>
          <w:szCs w:val="26"/>
        </w:rPr>
      </w:pPr>
      <w:r w:rsidRPr="00970146">
        <w:rPr>
          <w:rFonts w:cs="Times New Roman"/>
          <w:sz w:val="26"/>
          <w:szCs w:val="26"/>
        </w:rPr>
        <w:t>4.attēls. Jūrmalā pārstāvēto uzņēmējdarbības nozaru sadalījums procentos 2016.gadā</w:t>
      </w:r>
    </w:p>
    <w:p w:rsidR="00EB29DB" w:rsidRPr="00970146" w:rsidRDefault="00EB29DB" w:rsidP="00EB29DB">
      <w:pPr>
        <w:spacing w:after="0" w:line="240" w:lineRule="auto"/>
        <w:ind w:right="-1088"/>
        <w:rPr>
          <w:rFonts w:cs="Times New Roman"/>
          <w:sz w:val="26"/>
          <w:szCs w:val="26"/>
        </w:rPr>
      </w:pPr>
      <w:r w:rsidRPr="00970146">
        <w:rPr>
          <w:rFonts w:cs="Times New Roman"/>
          <w:i/>
          <w:sz w:val="26"/>
          <w:szCs w:val="26"/>
        </w:rPr>
        <w:t>Avots:</w:t>
      </w:r>
      <w:r w:rsidRPr="00970146">
        <w:rPr>
          <w:rFonts w:cs="Times New Roman"/>
          <w:sz w:val="26"/>
          <w:szCs w:val="26"/>
        </w:rPr>
        <w:t xml:space="preserve"> Lursoft</w:t>
      </w:r>
    </w:p>
    <w:p w:rsidR="00EB29DB" w:rsidRDefault="00EB29DB" w:rsidP="00EB29DB">
      <w:pPr>
        <w:spacing w:after="0" w:line="240" w:lineRule="auto"/>
        <w:ind w:right="-1088"/>
        <w:rPr>
          <w:rFonts w:cs="Times New Roman"/>
        </w:rPr>
      </w:pPr>
    </w:p>
    <w:p w:rsidR="00EB29DB" w:rsidRDefault="00EB29DB" w:rsidP="00EB29DB">
      <w:pPr>
        <w:spacing w:after="0" w:line="240" w:lineRule="auto"/>
        <w:ind w:right="-1088"/>
        <w:rPr>
          <w:rFonts w:cs="Times New Roman"/>
        </w:rPr>
      </w:pPr>
    </w:p>
    <w:p w:rsidR="00970146" w:rsidRDefault="00970146" w:rsidP="00EB29DB">
      <w:pPr>
        <w:spacing w:after="0" w:line="240" w:lineRule="auto"/>
        <w:ind w:right="-1088"/>
        <w:rPr>
          <w:rFonts w:cs="Times New Roman"/>
        </w:rPr>
      </w:pPr>
    </w:p>
    <w:p w:rsidR="00970146" w:rsidRDefault="00970146" w:rsidP="00EB29DB">
      <w:pPr>
        <w:spacing w:after="0" w:line="240" w:lineRule="auto"/>
        <w:ind w:right="-1088"/>
        <w:rPr>
          <w:rFonts w:cs="Times New Roman"/>
        </w:rPr>
      </w:pPr>
    </w:p>
    <w:p w:rsidR="00970146" w:rsidRDefault="00970146" w:rsidP="00EB29DB">
      <w:pPr>
        <w:spacing w:after="0" w:line="240" w:lineRule="auto"/>
        <w:ind w:right="-1088"/>
        <w:rPr>
          <w:rFonts w:cs="Times New Roman"/>
        </w:rPr>
      </w:pPr>
    </w:p>
    <w:p w:rsidR="00970146" w:rsidRDefault="00970146" w:rsidP="00EB29DB">
      <w:pPr>
        <w:spacing w:after="0" w:line="240" w:lineRule="auto"/>
        <w:ind w:right="-1088"/>
        <w:rPr>
          <w:rFonts w:cs="Times New Roman"/>
        </w:rPr>
      </w:pPr>
    </w:p>
    <w:p w:rsidR="00970146" w:rsidRDefault="00970146" w:rsidP="00EB29DB">
      <w:pPr>
        <w:spacing w:after="0" w:line="240" w:lineRule="auto"/>
        <w:ind w:right="-1088"/>
        <w:rPr>
          <w:rFonts w:cs="Times New Roman"/>
        </w:rPr>
      </w:pPr>
    </w:p>
    <w:p w:rsidR="00970146" w:rsidRDefault="00970146" w:rsidP="00EB29DB">
      <w:pPr>
        <w:spacing w:after="0" w:line="240" w:lineRule="auto"/>
        <w:ind w:right="-1088"/>
        <w:rPr>
          <w:rFonts w:cs="Times New Roman"/>
        </w:rPr>
      </w:pPr>
    </w:p>
    <w:p w:rsidR="00EB29DB" w:rsidRDefault="00EB29DB" w:rsidP="00EB29DB">
      <w:pPr>
        <w:spacing w:after="0" w:line="240" w:lineRule="auto"/>
        <w:ind w:right="-1088"/>
        <w:jc w:val="right"/>
        <w:rPr>
          <w:rFonts w:cs="Times New Roman"/>
          <w:szCs w:val="24"/>
        </w:rPr>
      </w:pPr>
      <w:r w:rsidRPr="000866AD">
        <w:rPr>
          <w:rFonts w:cs="Times New Roman"/>
          <w:szCs w:val="24"/>
        </w:rPr>
        <w:lastRenderedPageBreak/>
        <w:t>1.tabula</w:t>
      </w:r>
    </w:p>
    <w:p w:rsidR="00EB29DB" w:rsidRDefault="00EB29DB" w:rsidP="00EB29DB">
      <w:pPr>
        <w:spacing w:after="0" w:line="240" w:lineRule="auto"/>
        <w:ind w:right="-1088"/>
        <w:jc w:val="center"/>
        <w:rPr>
          <w:rFonts w:cs="Times New Roman"/>
          <w:szCs w:val="24"/>
        </w:rPr>
      </w:pPr>
      <w:r w:rsidRPr="00295677">
        <w:rPr>
          <w:rFonts w:cs="Times New Roman"/>
          <w:szCs w:val="24"/>
        </w:rPr>
        <w:t>Lielākie Jūrmalā reģistrētie uzņēmumi pēc apgrozījuma 2016.gada 31.decembr</w:t>
      </w:r>
      <w:r>
        <w:rPr>
          <w:rFonts w:cs="Times New Roman"/>
          <w:szCs w:val="24"/>
        </w:rPr>
        <w:t>ī</w:t>
      </w:r>
    </w:p>
    <w:tbl>
      <w:tblPr>
        <w:tblStyle w:val="TableGrid"/>
        <w:tblW w:w="8777" w:type="dxa"/>
        <w:tblLayout w:type="fixed"/>
        <w:tblLook w:val="04A0" w:firstRow="1" w:lastRow="0" w:firstColumn="1" w:lastColumn="0" w:noHBand="0" w:noVBand="1"/>
      </w:tblPr>
      <w:tblGrid>
        <w:gridCol w:w="802"/>
        <w:gridCol w:w="1868"/>
        <w:gridCol w:w="2018"/>
        <w:gridCol w:w="1686"/>
        <w:gridCol w:w="2403"/>
      </w:tblGrid>
      <w:tr w:rsidR="00970146" w:rsidRPr="00B15D6A" w:rsidTr="000833BC">
        <w:trPr>
          <w:trHeight w:val="596"/>
        </w:trPr>
        <w:tc>
          <w:tcPr>
            <w:tcW w:w="802" w:type="dxa"/>
            <w:tcBorders>
              <w:bottom w:val="single" w:sz="4" w:space="0" w:color="auto"/>
            </w:tcBorders>
            <w:shd w:val="clear" w:color="auto" w:fill="E2AA00"/>
            <w:vAlign w:val="center"/>
          </w:tcPr>
          <w:p w:rsidR="00970146" w:rsidRPr="00FA3ADE" w:rsidRDefault="00970146" w:rsidP="00F60A5E">
            <w:pPr>
              <w:jc w:val="center"/>
              <w:rPr>
                <w:rFonts w:ascii="Times New Roman" w:hAnsi="Times New Roman" w:cs="Times New Roman"/>
                <w:b/>
                <w:color w:val="000000" w:themeColor="text1"/>
                <w:sz w:val="20"/>
                <w:szCs w:val="20"/>
              </w:rPr>
            </w:pPr>
            <w:proofErr w:type="spellStart"/>
            <w:r w:rsidRPr="00FA3ADE">
              <w:rPr>
                <w:rFonts w:ascii="Times New Roman" w:hAnsi="Times New Roman" w:cs="Times New Roman"/>
                <w:b/>
                <w:color w:val="000000" w:themeColor="text1"/>
                <w:sz w:val="20"/>
                <w:szCs w:val="20"/>
              </w:rPr>
              <w:t>N.p.k</w:t>
            </w:r>
            <w:proofErr w:type="spellEnd"/>
            <w:r w:rsidRPr="00FA3ADE">
              <w:rPr>
                <w:rFonts w:ascii="Times New Roman" w:hAnsi="Times New Roman" w:cs="Times New Roman"/>
                <w:b/>
                <w:color w:val="000000" w:themeColor="text1"/>
                <w:sz w:val="20"/>
                <w:szCs w:val="20"/>
              </w:rPr>
              <w:t>.</w:t>
            </w:r>
          </w:p>
        </w:tc>
        <w:tc>
          <w:tcPr>
            <w:tcW w:w="1868" w:type="dxa"/>
            <w:tcBorders>
              <w:bottom w:val="single" w:sz="4" w:space="0" w:color="auto"/>
            </w:tcBorders>
            <w:shd w:val="clear" w:color="auto" w:fill="E2AA00"/>
            <w:vAlign w:val="center"/>
          </w:tcPr>
          <w:p w:rsidR="00970146" w:rsidRPr="00FA3ADE" w:rsidRDefault="00970146" w:rsidP="00F60A5E">
            <w:pPr>
              <w:jc w:val="center"/>
              <w:rPr>
                <w:rFonts w:ascii="Times New Roman" w:hAnsi="Times New Roman" w:cs="Times New Roman"/>
                <w:b/>
                <w:color w:val="000000" w:themeColor="text1"/>
                <w:sz w:val="20"/>
                <w:szCs w:val="20"/>
              </w:rPr>
            </w:pPr>
            <w:r w:rsidRPr="00FA3ADE">
              <w:rPr>
                <w:rFonts w:ascii="Times New Roman" w:hAnsi="Times New Roman" w:cs="Times New Roman"/>
                <w:b/>
                <w:color w:val="000000" w:themeColor="text1"/>
                <w:sz w:val="20"/>
                <w:szCs w:val="20"/>
              </w:rPr>
              <w:t>Uzņēmuma nosaukums</w:t>
            </w:r>
          </w:p>
        </w:tc>
        <w:tc>
          <w:tcPr>
            <w:tcW w:w="2018" w:type="dxa"/>
            <w:tcBorders>
              <w:bottom w:val="single" w:sz="4" w:space="0" w:color="auto"/>
            </w:tcBorders>
            <w:shd w:val="clear" w:color="auto" w:fill="E2AA00"/>
            <w:vAlign w:val="center"/>
          </w:tcPr>
          <w:p w:rsidR="00970146" w:rsidRPr="00FA3ADE" w:rsidRDefault="00970146" w:rsidP="00F60A5E">
            <w:pPr>
              <w:jc w:val="center"/>
              <w:rPr>
                <w:rFonts w:ascii="Times New Roman" w:hAnsi="Times New Roman" w:cs="Times New Roman"/>
                <w:b/>
                <w:color w:val="000000" w:themeColor="text1"/>
                <w:sz w:val="20"/>
                <w:szCs w:val="20"/>
              </w:rPr>
            </w:pPr>
            <w:r w:rsidRPr="00FA3ADE">
              <w:rPr>
                <w:rFonts w:ascii="Times New Roman" w:hAnsi="Times New Roman" w:cs="Times New Roman"/>
                <w:b/>
                <w:color w:val="000000" w:themeColor="text1"/>
                <w:sz w:val="20"/>
                <w:szCs w:val="20"/>
              </w:rPr>
              <w:t>Darbības joma</w:t>
            </w:r>
          </w:p>
        </w:tc>
        <w:tc>
          <w:tcPr>
            <w:tcW w:w="1686" w:type="dxa"/>
            <w:tcBorders>
              <w:bottom w:val="single" w:sz="4" w:space="0" w:color="auto"/>
            </w:tcBorders>
            <w:shd w:val="clear" w:color="auto" w:fill="E2AA00"/>
            <w:vAlign w:val="center"/>
          </w:tcPr>
          <w:p w:rsidR="00970146" w:rsidRPr="00FA3ADE" w:rsidRDefault="00970146" w:rsidP="00F60A5E">
            <w:pPr>
              <w:jc w:val="center"/>
              <w:rPr>
                <w:rFonts w:ascii="Times New Roman" w:hAnsi="Times New Roman" w:cs="Times New Roman"/>
                <w:b/>
                <w:color w:val="000000" w:themeColor="text1"/>
                <w:sz w:val="20"/>
                <w:szCs w:val="20"/>
              </w:rPr>
            </w:pPr>
            <w:r w:rsidRPr="00FA3ADE">
              <w:rPr>
                <w:rFonts w:ascii="Times New Roman" w:hAnsi="Times New Roman" w:cs="Times New Roman"/>
                <w:b/>
                <w:color w:val="000000" w:themeColor="text1"/>
                <w:sz w:val="20"/>
                <w:szCs w:val="20"/>
              </w:rPr>
              <w:t>Apgrozījums, EUR</w:t>
            </w:r>
          </w:p>
        </w:tc>
        <w:tc>
          <w:tcPr>
            <w:tcW w:w="2403" w:type="dxa"/>
            <w:tcBorders>
              <w:bottom w:val="single" w:sz="4" w:space="0" w:color="auto"/>
            </w:tcBorders>
            <w:shd w:val="clear" w:color="auto" w:fill="E2AA00"/>
            <w:vAlign w:val="center"/>
          </w:tcPr>
          <w:p w:rsidR="00970146" w:rsidRPr="00FA3ADE" w:rsidRDefault="00970146" w:rsidP="00F60A5E">
            <w:pPr>
              <w:jc w:val="center"/>
              <w:rPr>
                <w:rFonts w:ascii="Times New Roman" w:hAnsi="Times New Roman" w:cs="Times New Roman"/>
                <w:b/>
                <w:color w:val="000000" w:themeColor="text1"/>
                <w:sz w:val="20"/>
                <w:szCs w:val="20"/>
              </w:rPr>
            </w:pPr>
            <w:r w:rsidRPr="00FA3ADE">
              <w:rPr>
                <w:rFonts w:ascii="Times New Roman" w:hAnsi="Times New Roman" w:cs="Times New Roman"/>
                <w:b/>
                <w:color w:val="000000" w:themeColor="text1"/>
                <w:sz w:val="20"/>
                <w:szCs w:val="20"/>
              </w:rPr>
              <w:t>Pret 2015.gadu</w:t>
            </w:r>
          </w:p>
        </w:tc>
      </w:tr>
      <w:tr w:rsidR="00970146" w:rsidRPr="00B15D6A" w:rsidTr="000833BC">
        <w:trPr>
          <w:trHeight w:val="328"/>
        </w:trPr>
        <w:tc>
          <w:tcPr>
            <w:tcW w:w="802" w:type="dxa"/>
            <w:tcBorders>
              <w:top w:val="single" w:sz="4" w:space="0" w:color="auto"/>
            </w:tcBorders>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w:t>
            </w:r>
          </w:p>
        </w:tc>
        <w:tc>
          <w:tcPr>
            <w:tcW w:w="1868" w:type="dxa"/>
            <w:tcBorders>
              <w:top w:val="single" w:sz="4" w:space="0" w:color="auto"/>
            </w:tcBorders>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 xml:space="preserve">SIA “Oil </w:t>
            </w:r>
            <w:proofErr w:type="spellStart"/>
            <w:r w:rsidRPr="00B15D6A">
              <w:rPr>
                <w:rFonts w:ascii="Times New Roman" w:hAnsi="Times New Roman" w:cs="Times New Roman"/>
                <w:color w:val="000000" w:themeColor="text1"/>
                <w:sz w:val="20"/>
                <w:szCs w:val="20"/>
              </w:rPr>
              <w:t>Transfer</w:t>
            </w:r>
            <w:proofErr w:type="spellEnd"/>
            <w:r w:rsidRPr="00B15D6A">
              <w:rPr>
                <w:rFonts w:ascii="Times New Roman" w:hAnsi="Times New Roman" w:cs="Times New Roman"/>
                <w:color w:val="000000" w:themeColor="text1"/>
                <w:sz w:val="20"/>
                <w:szCs w:val="20"/>
              </w:rPr>
              <w:t xml:space="preserve"> </w:t>
            </w:r>
            <w:proofErr w:type="spellStart"/>
            <w:r w:rsidRPr="00B15D6A">
              <w:rPr>
                <w:rFonts w:ascii="Times New Roman" w:hAnsi="Times New Roman" w:cs="Times New Roman"/>
                <w:color w:val="000000" w:themeColor="text1"/>
                <w:sz w:val="20"/>
                <w:szCs w:val="20"/>
              </w:rPr>
              <w:t>Development</w:t>
            </w:r>
            <w:proofErr w:type="spellEnd"/>
            <w:r w:rsidRPr="00B15D6A">
              <w:rPr>
                <w:rFonts w:ascii="Times New Roman" w:hAnsi="Times New Roman" w:cs="Times New Roman"/>
                <w:color w:val="000000" w:themeColor="text1"/>
                <w:sz w:val="20"/>
                <w:szCs w:val="20"/>
              </w:rPr>
              <w:t>”</w:t>
            </w:r>
          </w:p>
        </w:tc>
        <w:tc>
          <w:tcPr>
            <w:tcW w:w="2018" w:type="dxa"/>
            <w:tcBorders>
              <w:top w:val="single" w:sz="4" w:space="0" w:color="auto"/>
            </w:tcBorders>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shd w:val="clear" w:color="auto" w:fill="FFFFFF"/>
              </w:rPr>
              <w:t>Degvielas, cietā, šķidrā un gāzveida kurināmā un līdzīgu produktu vairumtirdzniecības pakalpojumi</w:t>
            </w:r>
          </w:p>
        </w:tc>
        <w:tc>
          <w:tcPr>
            <w:tcW w:w="1686" w:type="dxa"/>
            <w:tcBorders>
              <w:top w:val="single" w:sz="4" w:space="0" w:color="auto"/>
            </w:tcBorders>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11 558 695</w:t>
            </w:r>
          </w:p>
        </w:tc>
        <w:tc>
          <w:tcPr>
            <w:tcW w:w="2403" w:type="dxa"/>
            <w:tcBorders>
              <w:top w:val="single" w:sz="4" w:space="0" w:color="auto"/>
            </w:tcBorders>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97%</w:t>
            </w:r>
          </w:p>
        </w:tc>
      </w:tr>
      <w:tr w:rsidR="00970146" w:rsidRPr="00B15D6A" w:rsidTr="006967D3">
        <w:trPr>
          <w:trHeight w:val="30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2.</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“BBH Investments”</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shd w:val="clear" w:color="auto" w:fill="FFFFFF"/>
              </w:rPr>
              <w:t>Viesnīcu darbība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11 461 991</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w:t>
            </w:r>
          </w:p>
        </w:tc>
      </w:tr>
      <w:tr w:rsidR="00970146" w:rsidRPr="00B15D6A" w:rsidTr="006967D3">
        <w:trPr>
          <w:trHeight w:val="30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3.</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AS TEHNOINFORM</w:t>
            </w:r>
          </w:p>
        </w:tc>
        <w:tc>
          <w:tcPr>
            <w:tcW w:w="2018" w:type="dxa"/>
          </w:tcPr>
          <w:p w:rsidR="00970146" w:rsidRPr="00B15D6A" w:rsidRDefault="00970146" w:rsidP="00F60A5E">
            <w:pPr>
              <w:jc w:val="center"/>
              <w:rPr>
                <w:rFonts w:ascii="Times New Roman" w:hAnsi="Times New Roman" w:cs="Times New Roman"/>
                <w:color w:val="000000" w:themeColor="text1"/>
                <w:sz w:val="20"/>
                <w:szCs w:val="20"/>
                <w:shd w:val="clear" w:color="auto" w:fill="FFFFFF"/>
              </w:rPr>
            </w:pPr>
            <w:r w:rsidRPr="00B15D6A">
              <w:rPr>
                <w:rFonts w:ascii="Times New Roman" w:hAnsi="Times New Roman" w:cs="Times New Roman"/>
                <w:color w:val="000000" w:themeColor="text1"/>
                <w:sz w:val="20"/>
                <w:szCs w:val="20"/>
                <w:shd w:val="clear" w:color="auto" w:fill="FFFFFF"/>
              </w:rPr>
              <w:t>Papīra un tā izstrādājumu ražošana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10 095 546</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2%</w:t>
            </w:r>
          </w:p>
        </w:tc>
      </w:tr>
      <w:tr w:rsidR="00970146" w:rsidRPr="00B15D6A" w:rsidTr="006967D3">
        <w:trPr>
          <w:trHeight w:val="30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4.</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VSIA “Nacionālais rehabilitācijas centrs “Vaivari””</w:t>
            </w:r>
          </w:p>
        </w:tc>
        <w:tc>
          <w:tcPr>
            <w:tcW w:w="2018" w:type="dxa"/>
          </w:tcPr>
          <w:p w:rsidR="00970146" w:rsidRPr="00B15D6A" w:rsidRDefault="00970146" w:rsidP="00F60A5E">
            <w:pPr>
              <w:jc w:val="center"/>
              <w:rPr>
                <w:rFonts w:ascii="Times New Roman" w:hAnsi="Times New Roman" w:cs="Times New Roman"/>
                <w:color w:val="000000" w:themeColor="text1"/>
                <w:sz w:val="20"/>
                <w:szCs w:val="20"/>
                <w:shd w:val="clear" w:color="auto" w:fill="FFFFFF"/>
              </w:rPr>
            </w:pPr>
            <w:r w:rsidRPr="00B15D6A">
              <w:rPr>
                <w:rFonts w:ascii="Times New Roman" w:hAnsi="Times New Roman" w:cs="Times New Roman"/>
                <w:color w:val="000000" w:themeColor="text1"/>
                <w:sz w:val="20"/>
                <w:szCs w:val="20"/>
                <w:shd w:val="clear" w:color="auto" w:fill="FFFFFF"/>
              </w:rPr>
              <w:t>Medicīniskā palīdzība: rehabilitācija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9 643 139</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6%</w:t>
            </w:r>
          </w:p>
        </w:tc>
      </w:tr>
      <w:tr w:rsidR="00970146" w:rsidRPr="00B15D6A" w:rsidTr="006967D3">
        <w:trPr>
          <w:trHeight w:val="30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 xml:space="preserve">SIA </w:t>
            </w:r>
            <w:proofErr w:type="spellStart"/>
            <w:r w:rsidRPr="00B15D6A">
              <w:rPr>
                <w:rFonts w:ascii="Times New Roman" w:hAnsi="Times New Roman" w:cs="Times New Roman"/>
                <w:sz w:val="20"/>
                <w:szCs w:val="20"/>
              </w:rPr>
              <w:t>InA</w:t>
            </w:r>
            <w:proofErr w:type="spellEnd"/>
            <w:r w:rsidRPr="00B15D6A">
              <w:rPr>
                <w:rFonts w:ascii="Times New Roman" w:hAnsi="Times New Roman" w:cs="Times New Roman"/>
                <w:sz w:val="20"/>
                <w:szCs w:val="20"/>
              </w:rPr>
              <w:t xml:space="preserve"> </w:t>
            </w:r>
            <w:proofErr w:type="spellStart"/>
            <w:r w:rsidRPr="00B15D6A">
              <w:rPr>
                <w:rFonts w:ascii="Times New Roman" w:hAnsi="Times New Roman" w:cs="Times New Roman"/>
                <w:sz w:val="20"/>
                <w:szCs w:val="20"/>
              </w:rPr>
              <w:t>Group</w:t>
            </w:r>
            <w:proofErr w:type="spellEnd"/>
          </w:p>
        </w:tc>
        <w:tc>
          <w:tcPr>
            <w:tcW w:w="2018" w:type="dxa"/>
          </w:tcPr>
          <w:p w:rsidR="00970146" w:rsidRPr="00B15D6A" w:rsidRDefault="00970146" w:rsidP="00F60A5E">
            <w:pPr>
              <w:jc w:val="center"/>
              <w:rPr>
                <w:rFonts w:ascii="Times New Roman" w:hAnsi="Times New Roman" w:cs="Times New Roman"/>
                <w:color w:val="000000" w:themeColor="text1"/>
                <w:sz w:val="20"/>
                <w:szCs w:val="20"/>
                <w:shd w:val="clear" w:color="auto" w:fill="FFFFFF"/>
              </w:rPr>
            </w:pPr>
            <w:r w:rsidRPr="00B15D6A">
              <w:rPr>
                <w:rFonts w:ascii="Times New Roman" w:hAnsi="Times New Roman" w:cs="Times New Roman"/>
                <w:color w:val="000000" w:themeColor="text1"/>
                <w:sz w:val="20"/>
                <w:szCs w:val="20"/>
                <w:shd w:val="clear" w:color="auto" w:fill="FFFFFF"/>
              </w:rPr>
              <w:t xml:space="preserve">Nekustamais īpašums, </w:t>
            </w:r>
            <w:r w:rsidRPr="00B15D6A">
              <w:rPr>
                <w:rFonts w:ascii="Times New Roman" w:hAnsi="Times New Roman" w:cs="Times New Roman"/>
                <w:color w:val="000000"/>
                <w:sz w:val="20"/>
                <w:szCs w:val="20"/>
                <w:shd w:val="clear" w:color="auto" w:fill="FFFFFF"/>
              </w:rPr>
              <w:t>Degvielas, cietā, šķidrā un gāzveida kurināmā un līdzīgu produktu vairumtirdzniecība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8 420 216</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-83%</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6.</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Shield</w:t>
            </w:r>
            <w:proofErr w:type="spellEnd"/>
            <w:r w:rsidRPr="00B15D6A">
              <w:rPr>
                <w:rFonts w:ascii="Times New Roman" w:hAnsi="Times New Roman" w:cs="Times New Roman"/>
                <w:sz w:val="20"/>
                <w:szCs w:val="20"/>
              </w:rPr>
              <w:t xml:space="preserve"> </w:t>
            </w:r>
            <w:proofErr w:type="spellStart"/>
            <w:r w:rsidRPr="00B15D6A">
              <w:rPr>
                <w:rFonts w:ascii="Times New Roman" w:hAnsi="Times New Roman" w:cs="Times New Roman"/>
                <w:sz w:val="20"/>
                <w:szCs w:val="20"/>
              </w:rPr>
              <w:t>Bunkering</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Degvielas, naftas produktu vairumtirdzniecība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8 352 687</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18%</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7.</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Verģi</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Style w:val="apple-converted-space"/>
                <w:rFonts w:ascii="Times New Roman" w:hAnsi="Times New Roman" w:cs="Times New Roman"/>
                <w:color w:val="000000" w:themeColor="text1"/>
                <w:sz w:val="20"/>
                <w:szCs w:val="20"/>
                <w:shd w:val="clear" w:color="auto" w:fill="FFFFFF"/>
              </w:rPr>
              <w:t> </w:t>
            </w:r>
            <w:r w:rsidRPr="00B15D6A">
              <w:rPr>
                <w:rFonts w:ascii="Times New Roman" w:hAnsi="Times New Roman" w:cs="Times New Roman"/>
                <w:color w:val="000000" w:themeColor="text1"/>
                <w:sz w:val="20"/>
                <w:szCs w:val="20"/>
                <w:shd w:val="clear" w:color="auto" w:fill="FFFFFF"/>
              </w:rPr>
              <w:t>Jūras zvejniecība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7 886 715</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-3%</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“Jūrmalas siltums”</w:t>
            </w:r>
          </w:p>
        </w:tc>
        <w:tc>
          <w:tcPr>
            <w:tcW w:w="2018" w:type="dxa"/>
          </w:tcPr>
          <w:p w:rsidR="00970146" w:rsidRPr="00B15D6A" w:rsidRDefault="00970146" w:rsidP="00F60A5E">
            <w:pPr>
              <w:jc w:val="center"/>
              <w:rPr>
                <w:rStyle w:val="apple-converted-space"/>
                <w:rFonts w:ascii="Times New Roman" w:hAnsi="Times New Roman" w:cs="Times New Roman"/>
                <w:color w:val="000000" w:themeColor="text1"/>
                <w:sz w:val="20"/>
                <w:szCs w:val="20"/>
                <w:shd w:val="clear" w:color="auto" w:fill="FFFFFF"/>
              </w:rPr>
            </w:pPr>
            <w:r w:rsidRPr="00B15D6A">
              <w:rPr>
                <w:rStyle w:val="apple-converted-space"/>
                <w:rFonts w:ascii="Times New Roman" w:hAnsi="Times New Roman" w:cs="Times New Roman"/>
                <w:color w:val="000000" w:themeColor="text1"/>
                <w:sz w:val="20"/>
                <w:szCs w:val="20"/>
                <w:shd w:val="clear" w:color="auto" w:fill="FFFFFF"/>
              </w:rPr>
              <w:t>Siltumapgāde</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7 040 417</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-7%</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9.</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Sanare</w:t>
            </w:r>
            <w:proofErr w:type="spellEnd"/>
            <w:r w:rsidRPr="00B15D6A">
              <w:rPr>
                <w:rFonts w:ascii="Times New Roman" w:hAnsi="Times New Roman" w:cs="Times New Roman"/>
                <w:sz w:val="20"/>
                <w:szCs w:val="20"/>
              </w:rPr>
              <w:t>-KRC Jaunķemeri”</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shd w:val="clear" w:color="auto" w:fill="FFFFFF"/>
              </w:rPr>
              <w:t>Slimnīcu darbība</w:t>
            </w:r>
            <w:r w:rsidRPr="00B15D6A">
              <w:rPr>
                <w:rStyle w:val="apple-converted-space"/>
                <w:rFonts w:ascii="Times New Roman" w:hAnsi="Times New Roman" w:cs="Times New Roman"/>
                <w:color w:val="000000" w:themeColor="text1"/>
                <w:sz w:val="20"/>
                <w:szCs w:val="20"/>
                <w:shd w:val="clear" w:color="auto" w:fill="FFFFFF"/>
              </w:rPr>
              <w:t> </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5 565 782</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2%</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10.</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Hotel</w:t>
            </w:r>
            <w:proofErr w:type="spellEnd"/>
            <w:r w:rsidRPr="00B15D6A">
              <w:rPr>
                <w:rFonts w:ascii="Times New Roman" w:hAnsi="Times New Roman" w:cs="Times New Roman"/>
                <w:sz w:val="20"/>
                <w:szCs w:val="20"/>
              </w:rPr>
              <w:t xml:space="preserve"> Jūrmala </w:t>
            </w:r>
            <w:proofErr w:type="spellStart"/>
            <w:r w:rsidRPr="00B15D6A">
              <w:rPr>
                <w:rFonts w:ascii="Times New Roman" w:hAnsi="Times New Roman" w:cs="Times New Roman"/>
                <w:sz w:val="20"/>
                <w:szCs w:val="20"/>
              </w:rPr>
              <w:t>Spa</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Style w:val="apple-converted-space"/>
                <w:rFonts w:ascii="Times New Roman" w:hAnsi="Times New Roman" w:cs="Times New Roman"/>
                <w:color w:val="000000" w:themeColor="text1"/>
                <w:sz w:val="20"/>
                <w:szCs w:val="20"/>
                <w:shd w:val="clear" w:color="auto" w:fill="FFFFFF"/>
              </w:rPr>
              <w:t> </w:t>
            </w:r>
            <w:r w:rsidRPr="00B15D6A">
              <w:rPr>
                <w:rFonts w:ascii="Times New Roman" w:hAnsi="Times New Roman" w:cs="Times New Roman"/>
                <w:color w:val="000000" w:themeColor="text1"/>
                <w:sz w:val="20"/>
                <w:szCs w:val="20"/>
                <w:shd w:val="clear" w:color="auto" w:fill="FFFFFF"/>
              </w:rPr>
              <w:t>Viesnīcu darbība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5 342 086</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6%</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11.</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Jūrmalas Namsaimnieks</w:t>
            </w:r>
          </w:p>
        </w:tc>
        <w:tc>
          <w:tcPr>
            <w:tcW w:w="2018" w:type="dxa"/>
          </w:tcPr>
          <w:p w:rsidR="00970146" w:rsidRPr="00B15D6A" w:rsidRDefault="00970146" w:rsidP="00F60A5E">
            <w:pPr>
              <w:jc w:val="center"/>
              <w:rPr>
                <w:rStyle w:val="apple-converted-space"/>
                <w:rFonts w:ascii="Times New Roman" w:hAnsi="Times New Roman" w:cs="Times New Roman"/>
                <w:color w:val="000000" w:themeColor="text1"/>
                <w:sz w:val="20"/>
                <w:szCs w:val="20"/>
                <w:shd w:val="clear" w:color="auto" w:fill="FFFFFF"/>
              </w:rPr>
            </w:pPr>
            <w:r w:rsidRPr="00B15D6A">
              <w:rPr>
                <w:rFonts w:ascii="Times New Roman" w:hAnsi="Times New Roman" w:cs="Times New Roman"/>
                <w:color w:val="000000" w:themeColor="text1"/>
                <w:sz w:val="20"/>
                <w:szCs w:val="20"/>
              </w:rPr>
              <w:t>Nekustamā īpašuma pārvaldīšana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5 264 976</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3%</w:t>
            </w:r>
          </w:p>
        </w:tc>
      </w:tr>
      <w:tr w:rsidR="00970146" w:rsidRPr="00B15D6A" w:rsidTr="006967D3">
        <w:trPr>
          <w:trHeight w:val="328"/>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12.</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“Jūrmalas slimnīca”</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shd w:val="clear" w:color="auto" w:fill="FFFFFF"/>
              </w:rPr>
              <w:t>Slimnīcu darbība</w:t>
            </w:r>
            <w:r w:rsidRPr="00B15D6A">
              <w:rPr>
                <w:rStyle w:val="apple-converted-space"/>
                <w:rFonts w:ascii="Times New Roman" w:hAnsi="Times New Roman" w:cs="Times New Roman"/>
                <w:color w:val="000000" w:themeColor="text1"/>
                <w:sz w:val="20"/>
                <w:szCs w:val="20"/>
                <w:shd w:val="clear" w:color="auto" w:fill="FFFFFF"/>
              </w:rPr>
              <w:t> </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5 234 500</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w:t>
            </w:r>
          </w:p>
        </w:tc>
      </w:tr>
      <w:tr w:rsidR="00970146" w:rsidRPr="00B15D6A" w:rsidTr="006967D3">
        <w:trPr>
          <w:trHeight w:val="30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13.</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“Jūrmalas ūdens”</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Ūdensapgāde un kanalizācija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5 159 033</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5%</w:t>
            </w:r>
          </w:p>
        </w:tc>
      </w:tr>
      <w:tr w:rsidR="00970146" w:rsidRPr="00B15D6A" w:rsidTr="006967D3">
        <w:trPr>
          <w:trHeight w:val="687"/>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14.</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 xml:space="preserve">SIA “A.F.P. </w:t>
            </w:r>
            <w:proofErr w:type="spellStart"/>
            <w:r w:rsidRPr="00B15D6A">
              <w:rPr>
                <w:rFonts w:ascii="Times New Roman" w:hAnsi="Times New Roman" w:cs="Times New Roman"/>
                <w:sz w:val="20"/>
                <w:szCs w:val="20"/>
              </w:rPr>
              <w:t>of</w:t>
            </w:r>
            <w:proofErr w:type="spellEnd"/>
            <w:r w:rsidRPr="00B15D6A">
              <w:rPr>
                <w:rFonts w:ascii="Times New Roman" w:hAnsi="Times New Roman" w:cs="Times New Roman"/>
                <w:sz w:val="20"/>
                <w:szCs w:val="20"/>
              </w:rPr>
              <w:t xml:space="preserve"> North America </w:t>
            </w:r>
            <w:proofErr w:type="spellStart"/>
            <w:r w:rsidRPr="00B15D6A">
              <w:rPr>
                <w:rFonts w:ascii="Times New Roman" w:hAnsi="Times New Roman" w:cs="Times New Roman"/>
                <w:sz w:val="20"/>
                <w:szCs w:val="20"/>
              </w:rPr>
              <w:t>Inc</w:t>
            </w:r>
            <w:proofErr w:type="spellEnd"/>
            <w:r w:rsidRPr="00B15D6A">
              <w:rPr>
                <w:rFonts w:ascii="Times New Roman" w:hAnsi="Times New Roman" w:cs="Times New Roman"/>
                <w:sz w:val="20"/>
                <w:szCs w:val="20"/>
              </w:rPr>
              <w:t>. patstāvīgā sabiedrība Latvijā”</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Nekustamā īpašuma pārvaldīšana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4 504 326</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w:t>
            </w:r>
          </w:p>
        </w:tc>
      </w:tr>
      <w:tr w:rsidR="00970146" w:rsidRPr="00B15D6A" w:rsidTr="006967D3">
        <w:trPr>
          <w:trHeight w:val="30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15.</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Akvaparks</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proofErr w:type="spellStart"/>
            <w:r w:rsidRPr="00B15D6A">
              <w:rPr>
                <w:rFonts w:ascii="Times New Roman" w:hAnsi="Times New Roman" w:cs="Times New Roman"/>
                <w:color w:val="000000" w:themeColor="text1"/>
                <w:sz w:val="20"/>
                <w:szCs w:val="20"/>
              </w:rPr>
              <w:t>Akvaparka</w:t>
            </w:r>
            <w:proofErr w:type="spellEnd"/>
            <w:r w:rsidRPr="00B15D6A">
              <w:rPr>
                <w:rFonts w:ascii="Times New Roman" w:hAnsi="Times New Roman" w:cs="Times New Roman"/>
                <w:color w:val="000000" w:themeColor="text1"/>
                <w:sz w:val="20"/>
                <w:szCs w:val="20"/>
              </w:rPr>
              <w:t xml:space="preserve"> darbības</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4 390 242</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0%</w:t>
            </w:r>
          </w:p>
        </w:tc>
      </w:tr>
      <w:tr w:rsidR="00970146" w:rsidRPr="00B15D6A" w:rsidTr="006967D3">
        <w:trPr>
          <w:trHeight w:val="411"/>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16.</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Industry</w:t>
            </w:r>
            <w:proofErr w:type="spellEnd"/>
            <w:r w:rsidRPr="00B15D6A">
              <w:rPr>
                <w:rFonts w:ascii="Times New Roman" w:hAnsi="Times New Roman" w:cs="Times New Roman"/>
                <w:sz w:val="20"/>
                <w:szCs w:val="20"/>
              </w:rPr>
              <w:t xml:space="preserve"> </w:t>
            </w:r>
            <w:proofErr w:type="spellStart"/>
            <w:r w:rsidRPr="00B15D6A">
              <w:rPr>
                <w:rFonts w:ascii="Times New Roman" w:hAnsi="Times New Roman" w:cs="Times New Roman"/>
                <w:sz w:val="20"/>
                <w:szCs w:val="20"/>
              </w:rPr>
              <w:t>Service</w:t>
            </w:r>
            <w:proofErr w:type="spellEnd"/>
            <w:r w:rsidRPr="00B15D6A">
              <w:rPr>
                <w:rFonts w:ascii="Times New Roman" w:hAnsi="Times New Roman" w:cs="Times New Roman"/>
                <w:sz w:val="20"/>
                <w:szCs w:val="20"/>
              </w:rPr>
              <w:t xml:space="preserve"> </w:t>
            </w:r>
            <w:proofErr w:type="spellStart"/>
            <w:r w:rsidRPr="00B15D6A">
              <w:rPr>
                <w:rFonts w:ascii="Times New Roman" w:hAnsi="Times New Roman" w:cs="Times New Roman"/>
                <w:sz w:val="20"/>
                <w:szCs w:val="20"/>
              </w:rPr>
              <w:t>Partner</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Celtniecība un remontdarbi</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4 330 558</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w:t>
            </w:r>
          </w:p>
        </w:tc>
      </w:tr>
      <w:tr w:rsidR="00970146" w:rsidRPr="00B15D6A" w:rsidTr="006967D3">
        <w:trPr>
          <w:trHeight w:val="384"/>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17.</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w:t>
            </w:r>
            <w:proofErr w:type="spellStart"/>
            <w:r w:rsidRPr="00B15D6A">
              <w:rPr>
                <w:rFonts w:ascii="Times New Roman" w:hAnsi="Times New Roman" w:cs="Times New Roman"/>
                <w:sz w:val="20"/>
                <w:szCs w:val="20"/>
              </w:rPr>
              <w:t>Innovation</w:t>
            </w:r>
            <w:proofErr w:type="spellEnd"/>
            <w:r w:rsidRPr="00B15D6A">
              <w:rPr>
                <w:rFonts w:ascii="Times New Roman" w:hAnsi="Times New Roman" w:cs="Times New Roman"/>
                <w:sz w:val="20"/>
                <w:szCs w:val="20"/>
              </w:rPr>
              <w:t xml:space="preserve"> </w:t>
            </w:r>
            <w:proofErr w:type="spellStart"/>
            <w:r w:rsidRPr="00B15D6A">
              <w:rPr>
                <w:rFonts w:ascii="Times New Roman" w:hAnsi="Times New Roman" w:cs="Times New Roman"/>
                <w:sz w:val="20"/>
                <w:szCs w:val="20"/>
              </w:rPr>
              <w:t>systems</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Metāla apstrāde</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4 311 501</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8%</w:t>
            </w:r>
          </w:p>
        </w:tc>
      </w:tr>
      <w:tr w:rsidR="00970146" w:rsidRPr="00B15D6A" w:rsidTr="006967D3">
        <w:trPr>
          <w:trHeight w:val="636"/>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18.</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ražošanas komercfirma “</w:t>
            </w:r>
            <w:proofErr w:type="spellStart"/>
            <w:r w:rsidRPr="00B15D6A">
              <w:rPr>
                <w:rFonts w:ascii="Times New Roman" w:hAnsi="Times New Roman" w:cs="Times New Roman"/>
                <w:sz w:val="20"/>
                <w:szCs w:val="20"/>
              </w:rPr>
              <w:t>Lebens</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Būvmateriālu vairumtirdzniecība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3 990 367</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-4%</w:t>
            </w:r>
          </w:p>
        </w:tc>
      </w:tr>
      <w:tr w:rsidR="00970146" w:rsidRPr="00B15D6A" w:rsidTr="006967D3">
        <w:trPr>
          <w:trHeight w:val="384"/>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19.</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SIA “Fēnikss”</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Mazumtirdzniecība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3 475 950</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w:t>
            </w:r>
          </w:p>
        </w:tc>
      </w:tr>
      <w:tr w:rsidR="00970146" w:rsidRPr="00B15D6A" w:rsidTr="006967D3">
        <w:trPr>
          <w:trHeight w:val="384"/>
        </w:trPr>
        <w:tc>
          <w:tcPr>
            <w:tcW w:w="802"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20.</w:t>
            </w:r>
          </w:p>
        </w:tc>
        <w:tc>
          <w:tcPr>
            <w:tcW w:w="1868"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 xml:space="preserve">SIA “Lauris </w:t>
            </w:r>
            <w:proofErr w:type="spellStart"/>
            <w:r w:rsidRPr="00B15D6A">
              <w:rPr>
                <w:rFonts w:ascii="Times New Roman" w:hAnsi="Times New Roman" w:cs="Times New Roman"/>
                <w:sz w:val="20"/>
                <w:szCs w:val="20"/>
              </w:rPr>
              <w:t>Restaurant</w:t>
            </w:r>
            <w:proofErr w:type="spellEnd"/>
            <w:r w:rsidRPr="00B15D6A">
              <w:rPr>
                <w:rFonts w:ascii="Times New Roman" w:hAnsi="Times New Roman" w:cs="Times New Roman"/>
                <w:sz w:val="20"/>
                <w:szCs w:val="20"/>
              </w:rPr>
              <w:t xml:space="preserve"> </w:t>
            </w:r>
            <w:proofErr w:type="spellStart"/>
            <w:r w:rsidRPr="00B15D6A">
              <w:rPr>
                <w:rFonts w:ascii="Times New Roman" w:hAnsi="Times New Roman" w:cs="Times New Roman"/>
                <w:sz w:val="20"/>
                <w:szCs w:val="20"/>
              </w:rPr>
              <w:t>Service</w:t>
            </w:r>
            <w:proofErr w:type="spellEnd"/>
            <w:r w:rsidRPr="00B15D6A">
              <w:rPr>
                <w:rFonts w:ascii="Times New Roman" w:hAnsi="Times New Roman" w:cs="Times New Roman"/>
                <w:sz w:val="20"/>
                <w:szCs w:val="20"/>
              </w:rPr>
              <w:t>”</w:t>
            </w:r>
          </w:p>
        </w:tc>
        <w:tc>
          <w:tcPr>
            <w:tcW w:w="2018" w:type="dxa"/>
          </w:tcPr>
          <w:p w:rsidR="00970146" w:rsidRPr="00B15D6A" w:rsidRDefault="00970146" w:rsidP="00F60A5E">
            <w:pPr>
              <w:jc w:val="center"/>
              <w:rPr>
                <w:rFonts w:ascii="Times New Roman" w:hAnsi="Times New Roman" w:cs="Times New Roman"/>
                <w:color w:val="000000" w:themeColor="text1"/>
                <w:sz w:val="20"/>
                <w:szCs w:val="20"/>
              </w:rPr>
            </w:pPr>
            <w:r w:rsidRPr="00B15D6A">
              <w:rPr>
                <w:rFonts w:ascii="Times New Roman" w:hAnsi="Times New Roman" w:cs="Times New Roman"/>
                <w:color w:val="000000" w:themeColor="text1"/>
                <w:sz w:val="20"/>
                <w:szCs w:val="20"/>
              </w:rPr>
              <w:t>Restorānu darbība</w:t>
            </w:r>
          </w:p>
        </w:tc>
        <w:tc>
          <w:tcPr>
            <w:tcW w:w="1686"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3 379 960</w:t>
            </w:r>
          </w:p>
        </w:tc>
        <w:tc>
          <w:tcPr>
            <w:tcW w:w="2403" w:type="dxa"/>
          </w:tcPr>
          <w:p w:rsidR="00970146" w:rsidRPr="00B15D6A" w:rsidRDefault="00970146" w:rsidP="00F60A5E">
            <w:pPr>
              <w:jc w:val="center"/>
              <w:rPr>
                <w:rFonts w:ascii="Times New Roman" w:hAnsi="Times New Roman" w:cs="Times New Roman"/>
                <w:sz w:val="20"/>
                <w:szCs w:val="20"/>
              </w:rPr>
            </w:pPr>
            <w:r w:rsidRPr="00B15D6A">
              <w:rPr>
                <w:rFonts w:ascii="Times New Roman" w:hAnsi="Times New Roman" w:cs="Times New Roman"/>
                <w:sz w:val="20"/>
                <w:szCs w:val="20"/>
              </w:rPr>
              <w:t>15%</w:t>
            </w:r>
          </w:p>
        </w:tc>
      </w:tr>
    </w:tbl>
    <w:p w:rsidR="00970146" w:rsidRDefault="00970146" w:rsidP="00EB29DB">
      <w:pPr>
        <w:spacing w:after="0" w:line="240" w:lineRule="auto"/>
        <w:ind w:right="-1088"/>
        <w:jc w:val="center"/>
        <w:rPr>
          <w:rFonts w:cs="Times New Roman"/>
          <w:szCs w:val="24"/>
        </w:rPr>
      </w:pPr>
    </w:p>
    <w:p w:rsidR="00EB29DB" w:rsidRPr="006967D3" w:rsidRDefault="00EB29DB" w:rsidP="00EB29DB">
      <w:pPr>
        <w:spacing w:after="0" w:line="240" w:lineRule="auto"/>
        <w:ind w:right="-1088"/>
        <w:rPr>
          <w:rFonts w:cs="Times New Roman"/>
          <w:sz w:val="26"/>
          <w:szCs w:val="26"/>
        </w:rPr>
      </w:pPr>
      <w:r w:rsidRPr="006967D3">
        <w:rPr>
          <w:rFonts w:cs="Times New Roman"/>
          <w:i/>
          <w:sz w:val="26"/>
          <w:szCs w:val="26"/>
        </w:rPr>
        <w:t>Avots:</w:t>
      </w:r>
      <w:r w:rsidRPr="006967D3">
        <w:rPr>
          <w:rFonts w:cs="Times New Roman"/>
          <w:sz w:val="26"/>
          <w:szCs w:val="26"/>
        </w:rPr>
        <w:t xml:space="preserve"> Lursoft</w:t>
      </w:r>
    </w:p>
    <w:p w:rsidR="00EB29DB" w:rsidRDefault="00EB29DB" w:rsidP="00EB29DB">
      <w:pPr>
        <w:spacing w:after="0" w:line="240" w:lineRule="auto"/>
        <w:ind w:right="-1088" w:firstLine="567"/>
        <w:rPr>
          <w:rFonts w:cs="Times New Roman"/>
          <w:szCs w:val="24"/>
        </w:rPr>
      </w:pP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lastRenderedPageBreak/>
        <w:t xml:space="preserve">Valsts, tostarp pašvaldību konkurētspēju lielā mērā veido konkurētspējīgi uzņēmēji, kuru sekmīga darbība savukārt tiešā veidā atkarīga no labvēlīgas uzņēmējdarbības vides. Tā Jūrmalas uzņēmumiem tiek piešķirti līdz pat 90% lieli nekustamā īpašuma nodokļu atvieglojumi. Lielāko atbalstu var saņemt ar kūrorta nozari saistītie uzņēmumi. </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Jūrmalas pilsētas pašvaldība aktīvi strādā arī pie uzņēmējdarbības attīstības pilsētā. Tā, piemēram, 2017.gadā Jūrmalas pilsētas pašvaldība kopā ar Mārupes novada, Olaines novada pašvaldībām un AS “SEB banka” izveidoja </w:t>
      </w:r>
      <w:proofErr w:type="spellStart"/>
      <w:r w:rsidRPr="006967D3">
        <w:rPr>
          <w:rFonts w:cs="Times New Roman"/>
          <w:sz w:val="26"/>
          <w:szCs w:val="26"/>
        </w:rPr>
        <w:t>grantu</w:t>
      </w:r>
      <w:proofErr w:type="spellEnd"/>
      <w:r w:rsidRPr="006967D3">
        <w:rPr>
          <w:rFonts w:cs="Times New Roman"/>
          <w:sz w:val="26"/>
          <w:szCs w:val="26"/>
        </w:rPr>
        <w:t xml:space="preserve"> programmu jauno uzņēmēju atbalstam “</w:t>
      </w:r>
      <w:r w:rsidRPr="006967D3">
        <w:rPr>
          <w:rFonts w:cs="Times New Roman"/>
          <w:b/>
          <w:sz w:val="26"/>
          <w:szCs w:val="26"/>
        </w:rPr>
        <w:t>(</w:t>
      </w:r>
      <w:proofErr w:type="spellStart"/>
      <w:r w:rsidRPr="006967D3">
        <w:rPr>
          <w:rFonts w:cs="Times New Roman"/>
          <w:b/>
          <w:sz w:val="26"/>
          <w:szCs w:val="26"/>
        </w:rPr>
        <w:t>ie</w:t>
      </w:r>
      <w:proofErr w:type="spellEnd"/>
      <w:r w:rsidRPr="006967D3">
        <w:rPr>
          <w:rFonts w:cs="Times New Roman"/>
          <w:b/>
          <w:sz w:val="26"/>
          <w:szCs w:val="26"/>
        </w:rPr>
        <w:t>)dvesma</w:t>
      </w:r>
      <w:r w:rsidRPr="006967D3">
        <w:rPr>
          <w:rFonts w:cs="Times New Roman"/>
          <w:sz w:val="26"/>
          <w:szCs w:val="26"/>
        </w:rPr>
        <w:t xml:space="preserve">”. Jūrmalas pilsēta </w:t>
      </w:r>
      <w:proofErr w:type="spellStart"/>
      <w:r w:rsidRPr="006967D3">
        <w:rPr>
          <w:rFonts w:cs="Times New Roman"/>
          <w:sz w:val="26"/>
          <w:szCs w:val="26"/>
        </w:rPr>
        <w:t>grantu</w:t>
      </w:r>
      <w:proofErr w:type="spellEnd"/>
      <w:r w:rsidRPr="006967D3">
        <w:rPr>
          <w:rFonts w:cs="Times New Roman"/>
          <w:sz w:val="26"/>
          <w:szCs w:val="26"/>
        </w:rPr>
        <w:t xml:space="preserve"> programmas pirmajā sezonā piešķīra divus </w:t>
      </w:r>
      <w:proofErr w:type="spellStart"/>
      <w:r w:rsidRPr="006967D3">
        <w:rPr>
          <w:rFonts w:cs="Times New Roman"/>
          <w:sz w:val="26"/>
          <w:szCs w:val="26"/>
        </w:rPr>
        <w:t>grantus</w:t>
      </w:r>
      <w:proofErr w:type="spellEnd"/>
      <w:r w:rsidRPr="006967D3">
        <w:rPr>
          <w:rFonts w:cs="Times New Roman"/>
          <w:sz w:val="26"/>
          <w:szCs w:val="26"/>
        </w:rPr>
        <w:t xml:space="preserve"> par kopējo summu 10000 </w:t>
      </w:r>
      <w:proofErr w:type="spellStart"/>
      <w:r w:rsidRPr="006967D3">
        <w:rPr>
          <w:rFonts w:cs="Times New Roman"/>
          <w:i/>
          <w:sz w:val="26"/>
          <w:szCs w:val="26"/>
        </w:rPr>
        <w:t>euro</w:t>
      </w:r>
      <w:proofErr w:type="spellEnd"/>
      <w:r w:rsidRPr="006967D3">
        <w:rPr>
          <w:rFonts w:cs="Times New Roman"/>
          <w:sz w:val="26"/>
          <w:szCs w:val="26"/>
        </w:rPr>
        <w:t>.</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Jūrmalas pilsētas pašvaldība veicina arī skolēnu interesi par uzņēmējdarbību un skolēnu </w:t>
      </w:r>
      <w:proofErr w:type="spellStart"/>
      <w:r w:rsidRPr="006967D3">
        <w:rPr>
          <w:rFonts w:cs="Times New Roman"/>
          <w:sz w:val="26"/>
          <w:szCs w:val="26"/>
        </w:rPr>
        <w:t>uzņēmējspēju</w:t>
      </w:r>
      <w:proofErr w:type="spellEnd"/>
      <w:r w:rsidRPr="006967D3">
        <w:rPr>
          <w:rFonts w:cs="Times New Roman"/>
          <w:sz w:val="26"/>
          <w:szCs w:val="26"/>
        </w:rPr>
        <w:t xml:space="preserve"> un prasmju attīstīšanu. Jūrmalas pilsētas dome 14 Jūrmalas pilsētas izglītības iestādēm sedz dalības maksu</w:t>
      </w:r>
      <w:r w:rsidRPr="006967D3">
        <w:rPr>
          <w:rFonts w:cs="Times New Roman"/>
          <w:sz w:val="26"/>
          <w:szCs w:val="26"/>
          <w:shd w:val="clear" w:color="auto" w:fill="FFFFFF"/>
        </w:rPr>
        <w:t xml:space="preserve"> Biznesa izglītības biedrības “</w:t>
      </w:r>
      <w:r w:rsidRPr="006967D3">
        <w:rPr>
          <w:rFonts w:cs="Times New Roman"/>
          <w:b/>
          <w:sz w:val="26"/>
          <w:szCs w:val="26"/>
          <w:shd w:val="clear" w:color="auto" w:fill="FFFFFF"/>
        </w:rPr>
        <w:t xml:space="preserve">Junior </w:t>
      </w:r>
      <w:proofErr w:type="spellStart"/>
      <w:r w:rsidRPr="006967D3">
        <w:rPr>
          <w:rFonts w:cs="Times New Roman"/>
          <w:b/>
          <w:sz w:val="26"/>
          <w:szCs w:val="26"/>
          <w:shd w:val="clear" w:color="auto" w:fill="FFFFFF"/>
        </w:rPr>
        <w:t>Achievement</w:t>
      </w:r>
      <w:proofErr w:type="spellEnd"/>
      <w:r w:rsidRPr="006967D3">
        <w:rPr>
          <w:rFonts w:cs="Times New Roman"/>
          <w:b/>
          <w:sz w:val="26"/>
          <w:szCs w:val="26"/>
          <w:shd w:val="clear" w:color="auto" w:fill="FFFFFF"/>
        </w:rPr>
        <w:t xml:space="preserve"> Latvija</w:t>
      </w:r>
      <w:r w:rsidRPr="006967D3">
        <w:rPr>
          <w:rFonts w:cs="Times New Roman"/>
          <w:sz w:val="26"/>
          <w:szCs w:val="26"/>
          <w:shd w:val="clear" w:color="auto" w:fill="FFFFFF"/>
        </w:rPr>
        <w:t>” programmā. Programmas ietvaros skolēniem ir iespējams veidot skolēnu mācību uzņēmumus, piedalīties gadatirgos un festivālos prezentējot savu biznesa ideju, piedalīties Ēnu dienā un citos biedrības rīkotajos pasākumos.</w:t>
      </w:r>
    </w:p>
    <w:p w:rsidR="00EB29DB" w:rsidRPr="006967D3" w:rsidRDefault="00EB29DB" w:rsidP="00EB29DB">
      <w:pPr>
        <w:spacing w:after="0" w:line="240" w:lineRule="auto"/>
        <w:ind w:right="-1088" w:firstLine="567"/>
        <w:rPr>
          <w:rFonts w:cs="Times New Roman"/>
          <w:sz w:val="26"/>
          <w:szCs w:val="26"/>
          <w:highlight w:val="yellow"/>
        </w:rPr>
      </w:pPr>
      <w:r w:rsidRPr="006967D3">
        <w:rPr>
          <w:rFonts w:cs="Times New Roman"/>
          <w:sz w:val="26"/>
          <w:szCs w:val="26"/>
        </w:rPr>
        <w:t xml:space="preserve">2017.gada sākumā Jūrmalā tika atklāts Latvijas Investīciju un attīstības aģentūras </w:t>
      </w:r>
      <w:r w:rsidRPr="006967D3">
        <w:rPr>
          <w:rFonts w:cs="Times New Roman"/>
          <w:b/>
          <w:sz w:val="26"/>
          <w:szCs w:val="26"/>
        </w:rPr>
        <w:t>Jūrmalas biznesa inkubators</w:t>
      </w:r>
      <w:r w:rsidRPr="006967D3">
        <w:rPr>
          <w:rFonts w:cs="Times New Roman"/>
          <w:sz w:val="26"/>
          <w:szCs w:val="26"/>
        </w:rPr>
        <w:t xml:space="preserve">, kurā uzņēmumi var saņemt nepieciešamo atbalstu un pakalpojumus uzņēmējdarbības attīstībai. Jūrmalas biznesa inkubatora pakalpojumi ir pieejami Jūrmalas, Engures, Kandavas, Tukuma, Jaunpils, Mārupes, Babītes, Olaines, Ķekavas un Baldones uzņēmējiem un uzņēmējdarbības uzsācējiem. Jūrmalas pilsētas domes kā sadarbības partnera pienākums ir organizēt kopīgus seminārus un pasākumus uzņēmējdarbības veicināšanai. Kopš Jūrmalas Biznesa inkubatora atklāšanas ir notikušas 3 sēdes, </w:t>
      </w:r>
      <w:proofErr w:type="spellStart"/>
      <w:r w:rsidRPr="006967D3">
        <w:rPr>
          <w:rFonts w:cs="Times New Roman"/>
          <w:sz w:val="26"/>
          <w:szCs w:val="26"/>
        </w:rPr>
        <w:t>pirmsinkubācijas</w:t>
      </w:r>
      <w:proofErr w:type="spellEnd"/>
      <w:r w:rsidRPr="006967D3">
        <w:rPr>
          <w:rFonts w:cs="Times New Roman"/>
          <w:sz w:val="26"/>
          <w:szCs w:val="26"/>
        </w:rPr>
        <w:t xml:space="preserve"> pakalpojumus līdz šim jau ir saņēmuši 28 potenciālie uzņēmēji un biznesa inkubatora pakalpojumus un atbalstu šobrīd saņem 21 jaunais uzņēmējs gan no Jūrmalas pilsētas, gan citām inkubatora darbības teritorijā esošajām pašvaldībām.</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Aktīvi turpina darboties arī </w:t>
      </w:r>
      <w:r w:rsidRPr="006967D3">
        <w:rPr>
          <w:rFonts w:cs="Times New Roman"/>
          <w:b/>
          <w:sz w:val="26"/>
          <w:szCs w:val="26"/>
        </w:rPr>
        <w:t>Jūrmalas uzņēmēju konsultatīvās padome</w:t>
      </w:r>
      <w:r w:rsidRPr="006967D3">
        <w:rPr>
          <w:rFonts w:cs="Times New Roman"/>
          <w:sz w:val="26"/>
          <w:szCs w:val="26"/>
        </w:rPr>
        <w:t>, kuras sastāvā ir dažādu uzņēmējdarbības jomu pārstāvji – tirdzniecības, kurortoloģijas-medicīnas, ēdināšanas un izklaides pakalpojumu u.c. Padome pārstāv uzņēmēju intereses Jūrmalā un konsultē Jūrmalas pilsētas domi uzņēmējdarbības vides pilnveidošanas un uzlabošanas jautājumos, kā arī veicina uzņēmēju līdzdalību Jūrmalas pilsētas mārketinga pasākumos.</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Kā jau minēts, uzņēmējdarbības vide Jūrmalā ir cieši saistīta ar pilsētas kā piejūras kūrorta darbību. Jūrmala kā starptautiski pazīstams, moderns piekrastes kūrorts un populārākā kūrortpilsēta Baltijas jūras reģionā ir arī viens no izvirzītajiem stratēģiskajiem mērķiem. </w:t>
      </w:r>
    </w:p>
    <w:p w:rsidR="00EB29DB" w:rsidRPr="006967D3" w:rsidRDefault="00EB29DB" w:rsidP="00EB29DB">
      <w:pPr>
        <w:spacing w:after="0" w:line="240" w:lineRule="auto"/>
        <w:ind w:right="-1088" w:firstLine="567"/>
        <w:rPr>
          <w:rFonts w:cs="Times New Roman"/>
          <w:sz w:val="26"/>
          <w:szCs w:val="26"/>
          <w:shd w:val="clear" w:color="auto" w:fill="FFFFFF"/>
        </w:rPr>
      </w:pPr>
      <w:r w:rsidRPr="006967D3">
        <w:rPr>
          <w:rFonts w:cs="Times New Roman"/>
          <w:sz w:val="26"/>
          <w:szCs w:val="26"/>
        </w:rPr>
        <w:t xml:space="preserve">Kā liecina Centrālās statistikas pārvaldes dati, Jūrmalā no 2017.gada janvāra līdz septembrim par 22% </w:t>
      </w:r>
      <w:r w:rsidRPr="006967D3">
        <w:rPr>
          <w:rFonts w:cs="Times New Roman"/>
          <w:b/>
          <w:sz w:val="26"/>
          <w:szCs w:val="26"/>
        </w:rPr>
        <w:t>pieaudzis tūristu skaits</w:t>
      </w:r>
      <w:r w:rsidRPr="006967D3">
        <w:rPr>
          <w:rFonts w:cs="Times New Roman"/>
          <w:sz w:val="26"/>
          <w:szCs w:val="26"/>
        </w:rPr>
        <w:t xml:space="preserve">, salīdzinot ar to pašu periodu pērn. </w:t>
      </w:r>
      <w:r w:rsidRPr="006967D3">
        <w:rPr>
          <w:rFonts w:cs="Times New Roman"/>
          <w:sz w:val="26"/>
          <w:szCs w:val="26"/>
          <w:shd w:val="clear" w:color="auto" w:fill="FFFFFF"/>
        </w:rPr>
        <w:t>Latvijā kopumā tūristu skaita pieaugums bijis 11,6%. Lielāko ārvalstu tūristu daļu Jūrmalā veido viesi no Krievijas (22%), Lietuvas (11%), Igaunijas, Vācijas, Somijas, Baltkrievijas un Zviedrijas. Trešo daļu (31%) no kopējā viesu skaita sastāda vietējie ceļotāji no Latvijas, un vietējo viesu skaita pieaugums bijis 28%, salīdzinot ar to pašu periodu 2016.gadā. No ārvalstīm lielākais pieaugums bijis no Vācijas (+116%), Zviedrijas (+46%), Lietuvas (+27%), Izraēlas (+27%), Polijas (+24%).</w:t>
      </w:r>
    </w:p>
    <w:p w:rsidR="00EB29DB" w:rsidRPr="006967D3" w:rsidRDefault="00EB29DB" w:rsidP="00EB29DB">
      <w:pPr>
        <w:spacing w:after="0" w:line="240" w:lineRule="auto"/>
        <w:ind w:right="-1088" w:firstLine="567"/>
        <w:rPr>
          <w:rStyle w:val="apple-converted-space"/>
          <w:rFonts w:cs="Times New Roman"/>
          <w:sz w:val="26"/>
          <w:szCs w:val="26"/>
          <w:shd w:val="clear" w:color="auto" w:fill="FFFFFF"/>
        </w:rPr>
      </w:pPr>
      <w:r w:rsidRPr="006967D3">
        <w:rPr>
          <w:rFonts w:cs="Times New Roman"/>
          <w:sz w:val="26"/>
          <w:szCs w:val="26"/>
          <w:shd w:val="clear" w:color="auto" w:fill="FFFFFF"/>
        </w:rPr>
        <w:t>Joprojām viesu skaita pieaugums vērojams no tām valstīm, kurās Jūrmalas pilsēta veikusi mērķtiecīgas tūrisma mārketinga aktivitātes.</w:t>
      </w:r>
      <w:r w:rsidRPr="006967D3">
        <w:rPr>
          <w:rStyle w:val="apple-converted-space"/>
          <w:rFonts w:cs="Times New Roman"/>
          <w:sz w:val="26"/>
          <w:szCs w:val="26"/>
          <w:shd w:val="clear" w:color="auto" w:fill="FFFFFF"/>
        </w:rPr>
        <w:t> </w:t>
      </w:r>
    </w:p>
    <w:p w:rsidR="00EB29DB" w:rsidRPr="006967D3" w:rsidRDefault="00EB29DB" w:rsidP="00EB29DB">
      <w:pPr>
        <w:pStyle w:val="NormalWeb"/>
        <w:shd w:val="clear" w:color="auto" w:fill="FFFFFF"/>
        <w:spacing w:before="0" w:beforeAutospacing="0" w:after="0" w:afterAutospacing="0"/>
        <w:ind w:right="-1088" w:firstLine="567"/>
        <w:jc w:val="both"/>
        <w:textAlignment w:val="baseline"/>
        <w:rPr>
          <w:sz w:val="26"/>
          <w:szCs w:val="26"/>
        </w:rPr>
      </w:pPr>
      <w:r w:rsidRPr="006967D3">
        <w:rPr>
          <w:sz w:val="26"/>
          <w:szCs w:val="26"/>
        </w:rPr>
        <w:lastRenderedPageBreak/>
        <w:t xml:space="preserve">Ņemot vērā tūrisma būtisko lomu Jūrmalas pilsētas attīstībā, 2017.gada 26.oktobrī Jūrmalas pilsētas dome apstiprināja </w:t>
      </w:r>
      <w:r w:rsidRPr="006967D3">
        <w:rPr>
          <w:b/>
          <w:sz w:val="26"/>
          <w:szCs w:val="26"/>
        </w:rPr>
        <w:t>Jūrmalas pilsētas tūrisma attīstības rīcības plānu 2018.-2020.gadam</w:t>
      </w:r>
      <w:r w:rsidRPr="006967D3">
        <w:rPr>
          <w:sz w:val="26"/>
          <w:szCs w:val="26"/>
        </w:rPr>
        <w:t xml:space="preserve">. </w:t>
      </w:r>
      <w:r w:rsidRPr="006967D3">
        <w:rPr>
          <w:sz w:val="26"/>
          <w:szCs w:val="26"/>
          <w:shd w:val="clear" w:color="auto" w:fill="FFFFFF"/>
        </w:rPr>
        <w:t xml:space="preserve">Rīcības plānā ir iekļauti uzdevumi kūrortpilsētas attīstības veicināšanai, tūrisma infrastruktūras attīstībai, tūrisma vietas mārketingam un viesmīlības un citu pakalpojumu kvalitātes uzlabošanai, paredzot īstenojamos pasākumus. </w:t>
      </w:r>
      <w:r w:rsidRPr="006967D3">
        <w:rPr>
          <w:sz w:val="26"/>
          <w:szCs w:val="26"/>
        </w:rPr>
        <w:t>Galvenais uzsvars tūrisma attīstībā tiks likts uz atbalstu komersantiem jaunu tūrisma produktu veidošanā, kas veicinātu tūristu skaita palielināšanos ārpus vasaras perioda, uz tūrisma digitālo mārketingu, veselības un darījuma tūrisma pakalpojumu dažādošanu un kvalitātes paaugstināšanu pakalpojumu sektorā.</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Galvenie virzieni, kuros izstrādātas konkrētas aktivitātes un uzdevumi, ir atpūtas, rekreācijas un viesmīlības pakalpojumu pilnveidošana un kvalitāte; veselības tūrisma, tajā skaitā veselīga dzīvesveida produktu un pakalpojumu attīstība; Jūrmalas kā vietas konferenču, kongresu, pasākumu organizēšanai un motivējošā tūrisma attīstība; atbalstošas un veicinošas tūrisma uzņēmējdarbības vides pilnveidošana. Rīcības plānā akcentēta arī Jūrmalai unikālo kūrorta pakalpojumu attīstīšana un pieejamo dabīgo resursu plašāka izmantošana.</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Tiek domāts arī par jaunu tūrisma produktu radīšanu. Tā, piemēram, turpmākajos gados paredzēts sakārtot Ķemeru apkaimes teritoriju, atjaunojot Ķemeru parku, rekonstruējot Ķemeru  ūdenstorni un izveidojot daudzfunkcionālu dabas </w:t>
      </w:r>
      <w:r w:rsidR="006967D3" w:rsidRPr="006967D3">
        <w:rPr>
          <w:rFonts w:cs="Times New Roman"/>
          <w:sz w:val="26"/>
          <w:szCs w:val="26"/>
        </w:rPr>
        <w:t>tūrismā</w:t>
      </w:r>
      <w:r w:rsidRPr="006967D3">
        <w:rPr>
          <w:rFonts w:cs="Times New Roman"/>
          <w:sz w:val="26"/>
          <w:szCs w:val="26"/>
        </w:rPr>
        <w:t xml:space="preserve"> centru. 2017.gada nogalē noslēdzās </w:t>
      </w:r>
      <w:r w:rsidRPr="006967D3">
        <w:rPr>
          <w:rFonts w:cs="Times New Roman"/>
          <w:b/>
          <w:sz w:val="26"/>
          <w:szCs w:val="26"/>
        </w:rPr>
        <w:t>Ķemeru dabas tūrisma centra un parka labiekārtojuma metu konkurss</w:t>
      </w:r>
      <w:r w:rsidRPr="006967D3">
        <w:rPr>
          <w:rFonts w:cs="Times New Roman"/>
          <w:sz w:val="26"/>
          <w:szCs w:val="26"/>
        </w:rPr>
        <w:t xml:space="preserve"> un tika noteikti uzvarētāji. </w:t>
      </w:r>
      <w:r w:rsidRPr="006967D3">
        <w:rPr>
          <w:rFonts w:cs="Times New Roman"/>
          <w:sz w:val="26"/>
          <w:szCs w:val="26"/>
          <w:shd w:val="clear" w:color="auto" w:fill="FFFFFF"/>
        </w:rPr>
        <w:t>Daudzfunkcionāla dabas tūrisma centra izveide ir daļa no Jūrmalas pašvaldības Ķemeru attīstības vīzijas iecerēm, kas paredz kurortoloģijas atdzimšanu, dabas un kultūras tūrisma attīstību, sakārtojot infrastruktūru, atjaunojot kultūrvēsturisko mantojumu un saglabājot unikālās Ķemeru dabas vērtības. Jaunais centrs Ķemeros iecerēts kā unikāls Jūrmalas “</w:t>
      </w:r>
      <w:proofErr w:type="spellStart"/>
      <w:r w:rsidRPr="006967D3">
        <w:rPr>
          <w:rFonts w:cs="Times New Roman"/>
          <w:sz w:val="26"/>
          <w:szCs w:val="26"/>
          <w:shd w:val="clear" w:color="auto" w:fill="FFFFFF"/>
        </w:rPr>
        <w:t>enkurobjekts</w:t>
      </w:r>
      <w:proofErr w:type="spellEnd"/>
      <w:r w:rsidRPr="006967D3">
        <w:rPr>
          <w:rFonts w:cs="Times New Roman"/>
          <w:sz w:val="26"/>
          <w:szCs w:val="26"/>
          <w:shd w:val="clear" w:color="auto" w:fill="FFFFFF"/>
        </w:rPr>
        <w:t xml:space="preserve">” – interaktīvs, izglītojošs dabas tūrisma objekts, kura īstenošana palīdzēs </w:t>
      </w:r>
      <w:proofErr w:type="spellStart"/>
      <w:r w:rsidRPr="006967D3">
        <w:rPr>
          <w:rFonts w:cs="Times New Roman"/>
          <w:sz w:val="26"/>
          <w:szCs w:val="26"/>
          <w:shd w:val="clear" w:color="auto" w:fill="FFFFFF"/>
        </w:rPr>
        <w:t>revitalizēt</w:t>
      </w:r>
      <w:proofErr w:type="spellEnd"/>
      <w:r w:rsidRPr="006967D3">
        <w:rPr>
          <w:rFonts w:cs="Times New Roman"/>
          <w:sz w:val="26"/>
          <w:szCs w:val="26"/>
          <w:shd w:val="clear" w:color="auto" w:fill="FFFFFF"/>
        </w:rPr>
        <w:t xml:space="preserve"> degradēto teritoriju un veicināt uzņēmējdarbības vides attīstību, sekmēs nodarbinātību un tūrisma plūsmas pieaugumu Jūrmalā. Centra satura izstrādei Jūrmalas pašvaldība ir piesaistījusi Latvijas Universitātes ekspertus.</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Tāpat Jūrmalas pilsēta </w:t>
      </w:r>
      <w:r w:rsidRPr="006967D3">
        <w:rPr>
          <w:rFonts w:eastAsia="Times New Roman" w:cs="Times New Roman"/>
          <w:iCs/>
          <w:color w:val="000000"/>
          <w:sz w:val="26"/>
          <w:szCs w:val="26"/>
          <w:lang w:eastAsia="lv-LV"/>
        </w:rPr>
        <w:t>regulāri veido publicitātes materiālus dažādās valodās, kas reprezentē gan Jūrmalu un tās piedāvātās iespējas, gan uzņēmumus. Ik gadu tiek rīkoti arī plaša mēroga sporta, atpūtas un kultūras pasākumus, kas piesaista ievērojamu skaitu vietējo iedzīvotāju un viesu.</w:t>
      </w:r>
    </w:p>
    <w:p w:rsidR="00EB29DB" w:rsidRDefault="00EB29DB" w:rsidP="00EB29DB">
      <w:pPr>
        <w:spacing w:after="0" w:line="240" w:lineRule="auto"/>
        <w:ind w:right="-1088" w:firstLine="567"/>
        <w:rPr>
          <w:rFonts w:cs="Times New Roman"/>
          <w:szCs w:val="24"/>
        </w:rPr>
      </w:pPr>
    </w:p>
    <w:p w:rsidR="00EB29DB" w:rsidRPr="006967D3" w:rsidRDefault="00EB29DB" w:rsidP="006967D3">
      <w:pPr>
        <w:ind w:right="-380"/>
        <w:jc w:val="left"/>
        <w:rPr>
          <w:rFonts w:eastAsia="Microsoft YaHei UI Light" w:cs="Times New Roman"/>
          <w:b/>
          <w:color w:val="B28751"/>
          <w:szCs w:val="24"/>
        </w:rPr>
      </w:pPr>
      <w:r w:rsidRPr="006967D3">
        <w:rPr>
          <w:rFonts w:eastAsia="Microsoft YaHei UI Light" w:cs="Times New Roman"/>
          <w:b/>
          <w:color w:val="B28751"/>
          <w:szCs w:val="24"/>
        </w:rPr>
        <w:t>INVESTĪCIJAS 2018. – 2019.GADAM</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Jūrmalas pilsētas plānotās investīcijas atspoguļotas Jūrmalas pilsētas Investīciju plānā 2018.-2020.gadam. Kopējais investīciju apjoms 2018.gadā ir aptuveni 41,8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xml:space="preserve">, no kuriem 9,3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xml:space="preserve"> ir pašvaldības budžeta līdzekļi. Dažādiem investīciju projektiem 2018.gadā paredzēts piesaistīt arī Eiropas Savienības finansējumu kopumā par 13,9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26 investīciju projektiem finansējums bija paredzēts jau 2017.gadā, bet to īstenošana un finansēšana turpināsies arī 2018.gadā. </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Atbilstoši Jūrmalas pilsētas investīciju plānam 2018.-2020.gadam lielākās investīcijas 2018.gadā paredzētas </w:t>
      </w:r>
      <w:r w:rsidRPr="006967D3">
        <w:rPr>
          <w:rFonts w:cs="Times New Roman"/>
          <w:b/>
          <w:sz w:val="26"/>
          <w:szCs w:val="26"/>
        </w:rPr>
        <w:t>komunālās un transporta infrastruktūras attīstībai</w:t>
      </w:r>
      <w:r w:rsidRPr="006967D3">
        <w:rPr>
          <w:rFonts w:cs="Times New Roman"/>
          <w:sz w:val="26"/>
          <w:szCs w:val="26"/>
        </w:rPr>
        <w:t xml:space="preserve"> (24,3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xml:space="preserve">), kas ietver tādus investīciju projektu kā SIA ”Jūrmalas ūdens” īstenotā ūdenssaimniecības attīstības projekta IV kārtas īstenošanu (12,9 milj. </w:t>
      </w:r>
      <w:r w:rsidRPr="006967D3">
        <w:rPr>
          <w:rFonts w:cs="Times New Roman"/>
          <w:sz w:val="26"/>
          <w:szCs w:val="26"/>
        </w:rPr>
        <w:lastRenderedPageBreak/>
        <w:t>EUR</w:t>
      </w:r>
      <w:r w:rsidRPr="006967D3">
        <w:rPr>
          <w:rFonts w:eastAsia="Times New Roman" w:cs="Times New Roman"/>
          <w:i/>
          <w:sz w:val="26"/>
          <w:szCs w:val="26"/>
          <w:lang w:eastAsia="lv-LV"/>
        </w:rPr>
        <w:t xml:space="preserve">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xml:space="preserve">),  ielu asfalta seguma </w:t>
      </w:r>
      <w:r w:rsidR="006967D3" w:rsidRPr="006967D3">
        <w:rPr>
          <w:rFonts w:cs="Times New Roman"/>
          <w:sz w:val="26"/>
          <w:szCs w:val="26"/>
        </w:rPr>
        <w:t>kapitālo</w:t>
      </w:r>
      <w:r w:rsidRPr="006967D3">
        <w:rPr>
          <w:rFonts w:cs="Times New Roman"/>
          <w:sz w:val="26"/>
          <w:szCs w:val="26"/>
        </w:rPr>
        <w:t xml:space="preserve"> remontu (1,5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xml:space="preserve">), ceļu infrastruktūras atjaunošanu un autostāvvietas izbūvi Ķemeros (969,1 tūkst. </w:t>
      </w:r>
      <w:proofErr w:type="spellStart"/>
      <w:r w:rsidRPr="006967D3">
        <w:rPr>
          <w:rFonts w:cs="Times New Roman"/>
          <w:i/>
          <w:sz w:val="26"/>
          <w:szCs w:val="26"/>
        </w:rPr>
        <w:t>euro</w:t>
      </w:r>
      <w:proofErr w:type="spellEnd"/>
      <w:r w:rsidRPr="006967D3">
        <w:rPr>
          <w:rFonts w:cs="Times New Roman"/>
          <w:sz w:val="26"/>
          <w:szCs w:val="26"/>
        </w:rPr>
        <w:t xml:space="preserve">), grantēto ielu asfaltēšanu (700,0 tūkst. </w:t>
      </w:r>
      <w:proofErr w:type="spellStart"/>
      <w:r w:rsidRPr="006967D3">
        <w:rPr>
          <w:rFonts w:cs="Times New Roman"/>
          <w:i/>
          <w:sz w:val="26"/>
          <w:szCs w:val="26"/>
        </w:rPr>
        <w:t>euro</w:t>
      </w:r>
      <w:proofErr w:type="spellEnd"/>
      <w:r w:rsidRPr="006967D3">
        <w:rPr>
          <w:rFonts w:cs="Times New Roman"/>
          <w:sz w:val="26"/>
          <w:szCs w:val="26"/>
        </w:rPr>
        <w:t xml:space="preserve">), Lielupes radīto plūdu un krasta erozijas risku apdraudējumu novēršanas pasākumu Dubultos–Majoros–Dzintaros īstenošanu (852,0 tūkst. </w:t>
      </w:r>
      <w:proofErr w:type="spellStart"/>
      <w:r w:rsidRPr="006967D3">
        <w:rPr>
          <w:rFonts w:cs="Times New Roman"/>
          <w:i/>
          <w:sz w:val="26"/>
          <w:szCs w:val="26"/>
        </w:rPr>
        <w:t>euro</w:t>
      </w:r>
      <w:proofErr w:type="spellEnd"/>
      <w:r w:rsidRPr="006967D3">
        <w:rPr>
          <w:rFonts w:cs="Times New Roman"/>
          <w:sz w:val="26"/>
          <w:szCs w:val="26"/>
        </w:rPr>
        <w:t xml:space="preserve">), Jūrmalas </w:t>
      </w:r>
      <w:proofErr w:type="spellStart"/>
      <w:r w:rsidRPr="006967D3">
        <w:rPr>
          <w:rFonts w:cs="Times New Roman"/>
          <w:sz w:val="26"/>
          <w:szCs w:val="26"/>
        </w:rPr>
        <w:t>ūdenstūrisma</w:t>
      </w:r>
      <w:proofErr w:type="spellEnd"/>
      <w:r w:rsidRPr="006967D3">
        <w:rPr>
          <w:rFonts w:cs="Times New Roman"/>
          <w:sz w:val="26"/>
          <w:szCs w:val="26"/>
        </w:rPr>
        <w:t xml:space="preserve"> pakalpojumu infrastruktūras attīstību, izveidojot </w:t>
      </w:r>
      <w:proofErr w:type="spellStart"/>
      <w:r w:rsidRPr="006967D3">
        <w:rPr>
          <w:rFonts w:cs="Times New Roman"/>
          <w:sz w:val="26"/>
          <w:szCs w:val="26"/>
        </w:rPr>
        <w:t>ūdenstūrisma</w:t>
      </w:r>
      <w:proofErr w:type="spellEnd"/>
      <w:r w:rsidRPr="006967D3">
        <w:rPr>
          <w:rFonts w:cs="Times New Roman"/>
          <w:sz w:val="26"/>
          <w:szCs w:val="26"/>
        </w:rPr>
        <w:t xml:space="preserve"> pakalpojumu centru „Majori” Straumes ielā 1a, Jūrmalā un izbūvējot </w:t>
      </w:r>
      <w:r w:rsidR="006967D3" w:rsidRPr="006967D3">
        <w:rPr>
          <w:rFonts w:cs="Times New Roman"/>
          <w:sz w:val="26"/>
          <w:szCs w:val="26"/>
        </w:rPr>
        <w:t>infrastruktūru</w:t>
      </w:r>
      <w:r w:rsidRPr="006967D3">
        <w:rPr>
          <w:rFonts w:cs="Times New Roman"/>
          <w:sz w:val="26"/>
          <w:szCs w:val="26"/>
        </w:rPr>
        <w:t xml:space="preserve"> atbilstoši pilsētas </w:t>
      </w:r>
      <w:r w:rsidR="006967D3" w:rsidRPr="006967D3">
        <w:rPr>
          <w:rFonts w:cs="Times New Roman"/>
          <w:sz w:val="26"/>
          <w:szCs w:val="26"/>
        </w:rPr>
        <w:t>ekonomiskajai</w:t>
      </w:r>
      <w:r w:rsidRPr="006967D3">
        <w:rPr>
          <w:rFonts w:cs="Times New Roman"/>
          <w:sz w:val="26"/>
          <w:szCs w:val="26"/>
        </w:rPr>
        <w:t xml:space="preserve"> specializācijai (1,2 </w:t>
      </w:r>
      <w:proofErr w:type="spellStart"/>
      <w:r w:rsidRPr="006967D3">
        <w:rPr>
          <w:rFonts w:cs="Times New Roman"/>
          <w:sz w:val="26"/>
          <w:szCs w:val="26"/>
        </w:rPr>
        <w:t>milj</w:t>
      </w:r>
      <w:proofErr w:type="spellEnd"/>
      <w:r w:rsidRPr="006967D3">
        <w:rPr>
          <w:rFonts w:cs="Times New Roman"/>
          <w:sz w:val="26"/>
          <w:szCs w:val="26"/>
        </w:rPr>
        <w:t xml:space="preserve">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Nozīmīgas investīcijas 2018.gadā paredzētas arī Jūrmalas kā </w:t>
      </w:r>
      <w:r w:rsidRPr="006967D3">
        <w:rPr>
          <w:rFonts w:cs="Times New Roman"/>
          <w:b/>
          <w:sz w:val="26"/>
          <w:szCs w:val="26"/>
        </w:rPr>
        <w:t>kūrorta un tikšanās vietas attīstībai</w:t>
      </w:r>
      <w:r w:rsidRPr="006967D3">
        <w:rPr>
          <w:rFonts w:cs="Times New Roman"/>
          <w:sz w:val="26"/>
          <w:szCs w:val="26"/>
        </w:rPr>
        <w:t xml:space="preserve"> (4,8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xml:space="preserve">), kas ietver tādus investīciju projektus kā Veselības tūrisma infrastruktūras uzlabošana Jūrmalas slimnīcā (1,5 milj.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 un Ķemeru parka pārbūvi un restaurāciju (2,9 milj.</w:t>
      </w:r>
      <w:r w:rsidRPr="006967D3">
        <w:rPr>
          <w:rFonts w:eastAsia="Times New Roman" w:cs="Times New Roman"/>
          <w:i/>
          <w:sz w:val="26"/>
          <w:szCs w:val="26"/>
          <w:lang w:eastAsia="lv-LV"/>
        </w:rPr>
        <w:t xml:space="preserve"> </w:t>
      </w:r>
      <w:proofErr w:type="spellStart"/>
      <w:r w:rsidRPr="006967D3">
        <w:rPr>
          <w:rFonts w:eastAsia="Times New Roman" w:cs="Times New Roman"/>
          <w:i/>
          <w:sz w:val="26"/>
          <w:szCs w:val="26"/>
          <w:lang w:eastAsia="lv-LV"/>
        </w:rPr>
        <w:t>euro</w:t>
      </w:r>
      <w:proofErr w:type="spellEnd"/>
      <w:r w:rsidRPr="006967D3">
        <w:rPr>
          <w:rFonts w:cs="Times New Roman"/>
          <w:sz w:val="26"/>
          <w:szCs w:val="26"/>
        </w:rPr>
        <w:t>).</w:t>
      </w:r>
    </w:p>
    <w:p w:rsidR="00EB29DB" w:rsidRPr="006967D3" w:rsidRDefault="00EB29DB" w:rsidP="00EB29DB">
      <w:pPr>
        <w:spacing w:after="0" w:line="240" w:lineRule="auto"/>
        <w:ind w:right="-1088" w:firstLine="567"/>
        <w:rPr>
          <w:rFonts w:cs="Times New Roman"/>
          <w:sz w:val="26"/>
          <w:szCs w:val="26"/>
          <w:shd w:val="clear" w:color="auto" w:fill="FFFFFF"/>
        </w:rPr>
      </w:pPr>
      <w:r w:rsidRPr="006967D3">
        <w:rPr>
          <w:rFonts w:cs="Times New Roman"/>
          <w:bCs/>
          <w:sz w:val="26"/>
          <w:szCs w:val="26"/>
          <w:shd w:val="clear" w:color="auto" w:fill="FFFFFF"/>
        </w:rPr>
        <w:t>Ķemeri ir viena no prioritārajām Jūrmalas pilsētas attīstības teritorijām, kas kā prioritāte noteikta arī Jūrmalas pilsētas ilgtermiņa un vidēja plānošanas dokumentos.</w:t>
      </w:r>
      <w:r w:rsidRPr="006967D3">
        <w:rPr>
          <w:rFonts w:cs="Times New Roman"/>
          <w:b/>
          <w:bCs/>
          <w:sz w:val="26"/>
          <w:szCs w:val="26"/>
          <w:shd w:val="clear" w:color="auto" w:fill="FFFFFF"/>
        </w:rPr>
        <w:t xml:space="preserve"> </w:t>
      </w:r>
      <w:r w:rsidRPr="006967D3">
        <w:rPr>
          <w:rFonts w:cs="Times New Roman"/>
          <w:sz w:val="26"/>
          <w:szCs w:val="26"/>
          <w:shd w:val="clear" w:color="auto" w:fill="FFFFFF"/>
        </w:rPr>
        <w:t xml:space="preserve">Viens no pirmajiem projektiem, kuru pašvaldība plāno Ķemeru apkaimes attīstībai, ir </w:t>
      </w:r>
      <w:r w:rsidRPr="006967D3">
        <w:rPr>
          <w:rFonts w:cs="Times New Roman"/>
          <w:b/>
          <w:sz w:val="26"/>
          <w:szCs w:val="26"/>
          <w:shd w:val="clear" w:color="auto" w:fill="FFFFFF"/>
        </w:rPr>
        <w:t>vēsturiskā Ķemeru parka atjaunošana</w:t>
      </w:r>
      <w:r w:rsidRPr="006967D3">
        <w:rPr>
          <w:rFonts w:cs="Times New Roman"/>
          <w:sz w:val="26"/>
          <w:szCs w:val="26"/>
          <w:shd w:val="clear" w:color="auto" w:fill="FFFFFF"/>
        </w:rPr>
        <w:t xml:space="preserve">. Ķemeru parka pārbūvei un restaurācijai Jūrmalas pašvaldība piesaistīs Eiropas Reģionālās attīstības fonda (ERAF) līdzfinansējumu darbības programmā “Izaugsme un nodarbinātība” specifiskam atbalsta mērķim “Teritoriju </w:t>
      </w:r>
      <w:proofErr w:type="spellStart"/>
      <w:r w:rsidRPr="006967D3">
        <w:rPr>
          <w:rFonts w:cs="Times New Roman"/>
          <w:sz w:val="26"/>
          <w:szCs w:val="26"/>
          <w:shd w:val="clear" w:color="auto" w:fill="FFFFFF"/>
        </w:rPr>
        <w:t>revitalizācija</w:t>
      </w:r>
      <w:proofErr w:type="spellEnd"/>
      <w:r w:rsidRPr="006967D3">
        <w:rPr>
          <w:rFonts w:cs="Times New Roman"/>
          <w:sz w:val="26"/>
          <w:szCs w:val="26"/>
          <w:shd w:val="clear" w:color="auto" w:fill="FFFFFF"/>
        </w:rPr>
        <w:t>, reģenerējot degradētās teritorijas atbilstoši pašvaldību integrētajām attīstības programmām”.</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rPr>
        <w:t xml:space="preserve">Projektā plānots atjaunot Ķemeru parku aptuveni 26 hektāru platībā, veicot gan infrastruktūras pārbūvi un labiekārtošanas darbus, gan vēsturisko objektu restaurāciju. </w:t>
      </w:r>
    </w:p>
    <w:p w:rsidR="00EB29DB" w:rsidRPr="006967D3" w:rsidRDefault="00EB29DB" w:rsidP="00EB29DB">
      <w:pPr>
        <w:spacing w:after="0" w:line="240" w:lineRule="auto"/>
        <w:ind w:right="-1088" w:firstLine="567"/>
        <w:rPr>
          <w:rFonts w:cs="Times New Roman"/>
          <w:sz w:val="26"/>
          <w:szCs w:val="26"/>
          <w:shd w:val="clear" w:color="auto" w:fill="FFFFFF"/>
        </w:rPr>
      </w:pPr>
      <w:r w:rsidRPr="006967D3">
        <w:rPr>
          <w:rFonts w:cs="Times New Roman"/>
          <w:sz w:val="26"/>
          <w:szCs w:val="26"/>
        </w:rPr>
        <w:t xml:space="preserve">Ķemeru parka attīstībai paredzēts veikt arī </w:t>
      </w:r>
      <w:r w:rsidRPr="006967D3">
        <w:rPr>
          <w:rFonts w:cs="Times New Roman"/>
          <w:b/>
          <w:sz w:val="26"/>
          <w:szCs w:val="26"/>
        </w:rPr>
        <w:t>Ķemeru ūdenstorņa</w:t>
      </w:r>
      <w:r w:rsidRPr="006967D3">
        <w:rPr>
          <w:rFonts w:cs="Times New Roman"/>
          <w:sz w:val="26"/>
          <w:szCs w:val="26"/>
        </w:rPr>
        <w:t xml:space="preserve">, kas ir valsts nozīmes kultūras piemineklis, pārbūvi un restaurāciju. </w:t>
      </w:r>
      <w:r w:rsidRPr="006967D3">
        <w:rPr>
          <w:rFonts w:cs="Times New Roman"/>
          <w:sz w:val="26"/>
          <w:szCs w:val="26"/>
          <w:shd w:val="clear" w:color="auto" w:fill="FFFFFF"/>
        </w:rPr>
        <w:t>Paredzēts saglabāt un atjaunot sākotnējo ūdenstorņa funkciju, kā arī izveidot tūrisma informācijas punktu, pastāvīgo galeriju, kas iepazīstinās ar Ķemeru kūrorta vēsturi, mainīgo ekspozīciju un divas skatu platformas.</w:t>
      </w:r>
    </w:p>
    <w:p w:rsidR="00EB29DB" w:rsidRPr="006967D3" w:rsidRDefault="00EB29DB" w:rsidP="00EB29DB">
      <w:pPr>
        <w:spacing w:after="0" w:line="240" w:lineRule="auto"/>
        <w:ind w:right="-1088" w:firstLine="567"/>
        <w:rPr>
          <w:rFonts w:cs="Times New Roman"/>
          <w:sz w:val="26"/>
          <w:szCs w:val="26"/>
        </w:rPr>
      </w:pPr>
      <w:r w:rsidRPr="006967D3">
        <w:rPr>
          <w:rFonts w:cs="Times New Roman"/>
          <w:sz w:val="26"/>
          <w:szCs w:val="26"/>
          <w:shd w:val="clear" w:color="auto" w:fill="FFFFFF"/>
        </w:rPr>
        <w:t xml:space="preserve">Investīciju plānā 2018.gadā 290,6 tūkst. </w:t>
      </w:r>
      <w:proofErr w:type="spellStart"/>
      <w:r w:rsidRPr="006967D3">
        <w:rPr>
          <w:rFonts w:eastAsia="Times New Roman" w:cs="Times New Roman"/>
          <w:i/>
          <w:sz w:val="26"/>
          <w:szCs w:val="26"/>
          <w:lang w:eastAsia="lv-LV"/>
        </w:rPr>
        <w:t>euro</w:t>
      </w:r>
      <w:proofErr w:type="spellEnd"/>
      <w:r w:rsidRPr="006967D3">
        <w:rPr>
          <w:rFonts w:cs="Times New Roman"/>
          <w:sz w:val="26"/>
          <w:szCs w:val="26"/>
          <w:shd w:val="clear" w:color="auto" w:fill="FFFFFF"/>
        </w:rPr>
        <w:t xml:space="preserve"> paredzēti </w:t>
      </w:r>
      <w:r w:rsidRPr="006967D3">
        <w:rPr>
          <w:rFonts w:cs="Times New Roman"/>
          <w:b/>
          <w:sz w:val="26"/>
          <w:szCs w:val="26"/>
          <w:shd w:val="clear" w:color="auto" w:fill="FFFFFF"/>
        </w:rPr>
        <w:t>Daudzfunkcionālā dabas tūrisma centra jaunbūvei un meža parka labiekārtojumam Ķemeros</w:t>
      </w:r>
      <w:r w:rsidRPr="006967D3">
        <w:rPr>
          <w:rFonts w:cs="Times New Roman"/>
          <w:sz w:val="26"/>
          <w:szCs w:val="26"/>
          <w:shd w:val="clear" w:color="auto" w:fill="FFFFFF"/>
        </w:rPr>
        <w:t xml:space="preserve">. </w:t>
      </w:r>
      <w:r w:rsidRPr="006967D3">
        <w:rPr>
          <w:rFonts w:cs="Times New Roman"/>
          <w:sz w:val="26"/>
          <w:szCs w:val="26"/>
        </w:rPr>
        <w:t xml:space="preserve">2017.gada nogalē noslēdzās Ķemeru dabas tūrisma centra un parka labiekārtojuma metu konkurss, līdz ar to tiks uzsākti projektēšanas darbi. </w:t>
      </w:r>
    </w:p>
    <w:p w:rsidR="00EB29DB" w:rsidRPr="006967D3" w:rsidRDefault="00EB29DB" w:rsidP="00EB29DB">
      <w:pPr>
        <w:spacing w:after="0" w:line="240" w:lineRule="auto"/>
        <w:ind w:right="-1088" w:firstLine="567"/>
        <w:rPr>
          <w:rFonts w:eastAsia="Times New Roman" w:cs="Times New Roman"/>
          <w:sz w:val="26"/>
          <w:szCs w:val="26"/>
          <w:lang w:eastAsia="lv-LV"/>
        </w:rPr>
      </w:pPr>
      <w:r w:rsidRPr="006967D3">
        <w:rPr>
          <w:rFonts w:cs="Times New Roman"/>
          <w:sz w:val="26"/>
          <w:szCs w:val="26"/>
        </w:rPr>
        <w:t xml:space="preserve">2018.gadā paredzēts pabeigt arī </w:t>
      </w:r>
      <w:r w:rsidRPr="006967D3">
        <w:rPr>
          <w:rFonts w:cs="Times New Roman"/>
          <w:b/>
          <w:sz w:val="26"/>
          <w:szCs w:val="26"/>
        </w:rPr>
        <w:t xml:space="preserve">Dubultu kultūras un izglītības centru </w:t>
      </w:r>
      <w:r w:rsidRPr="006967D3">
        <w:rPr>
          <w:rFonts w:cs="Times New Roman"/>
          <w:sz w:val="26"/>
          <w:szCs w:val="26"/>
        </w:rPr>
        <w:t xml:space="preserve">Strēlnieku prospektā, Jūrmalā. Līdzās Jūrmalas Mākslas skolai, kura tika atklāta 2015.gada maijā, nu atradīsies arī Jūrmalas Mūzikas skola un Jūrmalas Centrālā bibliotēka. </w:t>
      </w:r>
      <w:r w:rsidRPr="006967D3">
        <w:rPr>
          <w:rFonts w:eastAsia="Times New Roman" w:cs="Times New Roman"/>
          <w:sz w:val="26"/>
          <w:szCs w:val="26"/>
          <w:lang w:eastAsia="lv-LV"/>
        </w:rPr>
        <w:t xml:space="preserve">Līdz ar to Dubultos tiks izveidots mūsdienīgs kultūras un izglītības centrs, kur vienā ēku kompleksā būs apvienota mākslas skola, mūzikas skola un pilsētas centrālā bibliotēka. Projekta īstenošanai 2018.paredzēts investēt aptuveni 3 milj. </w:t>
      </w:r>
      <w:proofErr w:type="spellStart"/>
      <w:r w:rsidRPr="006967D3">
        <w:rPr>
          <w:rFonts w:eastAsia="Times New Roman" w:cs="Times New Roman"/>
          <w:i/>
          <w:sz w:val="26"/>
          <w:szCs w:val="26"/>
          <w:lang w:eastAsia="lv-LV"/>
        </w:rPr>
        <w:t>euro</w:t>
      </w:r>
      <w:proofErr w:type="spellEnd"/>
      <w:r w:rsidRPr="006967D3">
        <w:rPr>
          <w:rFonts w:eastAsia="Times New Roman" w:cs="Times New Roman"/>
          <w:sz w:val="26"/>
          <w:szCs w:val="26"/>
          <w:lang w:eastAsia="lv-LV"/>
        </w:rPr>
        <w:t>.</w:t>
      </w:r>
    </w:p>
    <w:p w:rsidR="00EB29DB" w:rsidRPr="006967D3" w:rsidRDefault="00EB29DB" w:rsidP="00EB29DB">
      <w:pPr>
        <w:spacing w:after="0" w:line="240" w:lineRule="auto"/>
        <w:ind w:right="-1088" w:firstLine="567"/>
        <w:rPr>
          <w:rFonts w:cs="Times New Roman"/>
          <w:sz w:val="26"/>
          <w:szCs w:val="26"/>
        </w:rPr>
      </w:pPr>
      <w:r w:rsidRPr="006967D3">
        <w:rPr>
          <w:rFonts w:eastAsia="Times New Roman" w:cs="Times New Roman"/>
          <w:sz w:val="26"/>
          <w:szCs w:val="26"/>
          <w:lang w:eastAsia="lv-LV"/>
        </w:rPr>
        <w:t xml:space="preserve">Uzsākta arī </w:t>
      </w:r>
      <w:r w:rsidRPr="006967D3">
        <w:rPr>
          <w:rFonts w:eastAsia="Times New Roman" w:cs="Times New Roman"/>
          <w:b/>
          <w:sz w:val="26"/>
          <w:szCs w:val="26"/>
          <w:lang w:eastAsia="lv-LV"/>
        </w:rPr>
        <w:t>Mellužu estrādes ēkas restaurācija un bāra ēkas pārbūve, teritorijas labiekārtošana</w:t>
      </w:r>
      <w:r w:rsidRPr="006967D3">
        <w:rPr>
          <w:rFonts w:eastAsia="Times New Roman" w:cs="Times New Roman"/>
          <w:sz w:val="26"/>
          <w:szCs w:val="26"/>
          <w:lang w:eastAsia="lv-LV"/>
        </w:rPr>
        <w:t xml:space="preserve">. Kompleksa rekonstrukcija ietver vēsturiskās estrādes un skatītāju sēdvietu atjaunošanu, bāra jeb Piena paviljona ēkas pārbūvi un teritorijas labiekārtošanu. Projekta īstenošanai 2018.gadā paredzēts 1,6 milj. </w:t>
      </w:r>
      <w:proofErr w:type="spellStart"/>
      <w:r w:rsidRPr="006967D3">
        <w:rPr>
          <w:rFonts w:eastAsia="Times New Roman" w:cs="Times New Roman"/>
          <w:i/>
          <w:sz w:val="26"/>
          <w:szCs w:val="26"/>
          <w:lang w:eastAsia="lv-LV"/>
        </w:rPr>
        <w:t>euro</w:t>
      </w:r>
      <w:proofErr w:type="spellEnd"/>
      <w:r w:rsidRPr="006967D3">
        <w:rPr>
          <w:rFonts w:eastAsia="Times New Roman" w:cs="Times New Roman"/>
          <w:sz w:val="26"/>
          <w:szCs w:val="26"/>
          <w:lang w:eastAsia="lv-LV"/>
        </w:rPr>
        <w:t xml:space="preserve"> l</w:t>
      </w:r>
      <w:r w:rsidR="006967D3">
        <w:rPr>
          <w:rFonts w:eastAsia="Times New Roman" w:cs="Times New Roman"/>
          <w:sz w:val="26"/>
          <w:szCs w:val="26"/>
          <w:lang w:eastAsia="lv-LV"/>
        </w:rPr>
        <w:t>i</w:t>
      </w:r>
      <w:r w:rsidRPr="006967D3">
        <w:rPr>
          <w:rFonts w:eastAsia="Times New Roman" w:cs="Times New Roman"/>
          <w:sz w:val="26"/>
          <w:szCs w:val="26"/>
          <w:lang w:eastAsia="lv-LV"/>
        </w:rPr>
        <w:t xml:space="preserve">els finansējums. </w:t>
      </w:r>
    </w:p>
    <w:p w:rsidR="00EB29DB" w:rsidRPr="006967D3" w:rsidRDefault="00EB29DB" w:rsidP="006967D3">
      <w:pPr>
        <w:ind w:right="-1088" w:firstLine="567"/>
        <w:rPr>
          <w:rFonts w:eastAsia="Microsoft YaHei UI Light" w:cs="Times New Roman"/>
          <w:b/>
          <w:color w:val="B28751"/>
          <w:sz w:val="26"/>
          <w:szCs w:val="26"/>
        </w:rPr>
      </w:pPr>
      <w:r w:rsidRPr="006967D3">
        <w:rPr>
          <w:rFonts w:cs="Times New Roman"/>
          <w:sz w:val="26"/>
          <w:szCs w:val="26"/>
        </w:rPr>
        <w:t xml:space="preserve">Nozīmīgus ieguldījumus plānots veikt arī </w:t>
      </w:r>
      <w:r w:rsidRPr="006967D3">
        <w:rPr>
          <w:rFonts w:cs="Times New Roman"/>
          <w:b/>
          <w:sz w:val="26"/>
          <w:szCs w:val="26"/>
        </w:rPr>
        <w:t>Jūrmalas izglītības iestāžu attīstībā</w:t>
      </w:r>
      <w:r w:rsidRPr="006967D3">
        <w:rPr>
          <w:rFonts w:cs="Times New Roman"/>
          <w:sz w:val="26"/>
          <w:szCs w:val="26"/>
        </w:rPr>
        <w:t xml:space="preserve">. 2018.gadā 1,3 milj. </w:t>
      </w:r>
      <w:proofErr w:type="spellStart"/>
      <w:r w:rsidRPr="006967D3">
        <w:rPr>
          <w:rFonts w:cs="Times New Roman"/>
          <w:i/>
          <w:sz w:val="26"/>
          <w:szCs w:val="26"/>
        </w:rPr>
        <w:t>euro</w:t>
      </w:r>
      <w:proofErr w:type="spellEnd"/>
      <w:r w:rsidRPr="006967D3">
        <w:rPr>
          <w:rFonts w:cs="Times New Roman"/>
          <w:sz w:val="26"/>
          <w:szCs w:val="26"/>
        </w:rPr>
        <w:t xml:space="preserve"> paredzēti Jūrmalas pilsētas Jaundubultu vidusskolas ēkas energoefektivitātes paaugstināšanai, savukārt 1,7 milj. </w:t>
      </w:r>
      <w:proofErr w:type="spellStart"/>
      <w:r w:rsidRPr="006967D3">
        <w:rPr>
          <w:rFonts w:cs="Times New Roman"/>
          <w:i/>
          <w:sz w:val="26"/>
          <w:szCs w:val="26"/>
        </w:rPr>
        <w:t>euro</w:t>
      </w:r>
      <w:proofErr w:type="spellEnd"/>
      <w:r w:rsidRPr="006967D3">
        <w:rPr>
          <w:rFonts w:cs="Times New Roman"/>
          <w:sz w:val="26"/>
          <w:szCs w:val="26"/>
        </w:rPr>
        <w:t xml:space="preserve"> paredzēti Jūrmalas pilsētas </w:t>
      </w:r>
      <w:r w:rsidR="006967D3">
        <w:rPr>
          <w:rFonts w:cs="Times New Roman"/>
          <w:sz w:val="26"/>
          <w:szCs w:val="26"/>
        </w:rPr>
        <w:t>K</w:t>
      </w:r>
      <w:r w:rsidRPr="006967D3">
        <w:rPr>
          <w:rFonts w:cs="Times New Roman"/>
          <w:sz w:val="26"/>
          <w:szCs w:val="26"/>
        </w:rPr>
        <w:t xml:space="preserve">auguru vidusskolas ēkas energoefektivitātes paaugstināšanai un telpu atjaunošanai.  </w:t>
      </w:r>
      <w:r w:rsidRPr="006967D3">
        <w:rPr>
          <w:rFonts w:cs="Times New Roman"/>
          <w:sz w:val="26"/>
          <w:szCs w:val="26"/>
        </w:rPr>
        <w:lastRenderedPageBreak/>
        <w:t>Lielākus vai mazākus ieguldījumus 2018.gadā paredzēts veikt arī citās Jūrmalas izglītības iestādēs.</w:t>
      </w:r>
    </w:p>
    <w:p w:rsidR="00373270" w:rsidRPr="00373270" w:rsidRDefault="00373270" w:rsidP="00E91233">
      <w:pPr>
        <w:jc w:val="center"/>
        <w:rPr>
          <w:rFonts w:eastAsia="Times New Roman" w:cs="Times New Roman"/>
          <w:b/>
          <w:sz w:val="26"/>
          <w:szCs w:val="26"/>
          <w:lang w:eastAsia="lv-LV"/>
        </w:rPr>
      </w:pPr>
      <w:r w:rsidRPr="00373270">
        <w:rPr>
          <w:rFonts w:eastAsia="Microsoft YaHei UI Light" w:cs="Times New Roman"/>
          <w:b/>
          <w:color w:val="B28751"/>
          <w:sz w:val="32"/>
          <w:szCs w:val="32"/>
        </w:rPr>
        <w:t>Ziņojums par Jūrmalas pašvaldības 201</w:t>
      </w:r>
      <w:r w:rsidR="00AA6162">
        <w:rPr>
          <w:rFonts w:eastAsia="Microsoft YaHei UI Light" w:cs="Times New Roman"/>
          <w:b/>
          <w:color w:val="B28751"/>
          <w:sz w:val="32"/>
          <w:szCs w:val="32"/>
        </w:rPr>
        <w:t>8</w:t>
      </w:r>
      <w:r w:rsidRPr="00373270">
        <w:rPr>
          <w:rFonts w:eastAsia="Microsoft YaHei UI Light" w:cs="Times New Roman"/>
          <w:b/>
          <w:color w:val="B28751"/>
          <w:sz w:val="32"/>
          <w:szCs w:val="32"/>
        </w:rPr>
        <w:t>.gada budžetu</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Deputātu vērtējumam ir iesniegts sabalansēts 201</w:t>
      </w:r>
      <w:r w:rsidR="00AA6162">
        <w:rPr>
          <w:rFonts w:eastAsia="Times New Roman" w:cs="Times New Roman"/>
          <w:sz w:val="26"/>
          <w:szCs w:val="26"/>
          <w:lang w:eastAsia="lv-LV"/>
        </w:rPr>
        <w:t>8</w:t>
      </w:r>
      <w:r w:rsidRPr="00373270">
        <w:rPr>
          <w:rFonts w:eastAsia="Times New Roman" w:cs="Times New Roman"/>
          <w:sz w:val="26"/>
          <w:szCs w:val="26"/>
          <w:lang w:eastAsia="lv-LV"/>
        </w:rPr>
        <w:t>.gada Jūrmalas pilsētas budžets. Tas savā būtībā ir dokuments, kurš atspoguļo īstermiņā pašvaldības politiku un prioritātes, izmantojot pašvaldības rīcībā esošos finanšu resursus, kā arī lielā mērā nosaka pašvaldības struktūrvienību rīcības plānu turpmākajam gadam. Kārtējā gada budžeta izpilde raksturo plānošanas kvalitāti un pašvaldības kapacitāti iepriekš noteikto mērķu sasniegšanā. Sastādot 201</w:t>
      </w:r>
      <w:r w:rsidR="00AA6162">
        <w:rPr>
          <w:rFonts w:eastAsia="Times New Roman" w:cs="Times New Roman"/>
          <w:sz w:val="26"/>
          <w:szCs w:val="26"/>
          <w:lang w:eastAsia="lv-LV"/>
        </w:rPr>
        <w:t>8</w:t>
      </w:r>
      <w:r w:rsidRPr="00373270">
        <w:rPr>
          <w:rFonts w:eastAsia="Times New Roman" w:cs="Times New Roman"/>
          <w:sz w:val="26"/>
          <w:szCs w:val="26"/>
          <w:lang w:eastAsia="lv-LV"/>
        </w:rPr>
        <w:t>.gada budžetu, finanšu līdzekļu pieprasījumi tika balstīti plānošanas dokumentos, norādot Attīstības programmā 2014. – 2020.gadam noteiktos rīcības virzienus un aktivitātes, tādējādi nodrošinot finanšu līdzekļu ilgtspējīgu piešķīrumu un stimulējot plānošanas dokumentu ieviešanu.</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budžets ir sagatavots, ievērojot likum</w:t>
      </w:r>
      <w:r w:rsidR="00AA6162">
        <w:rPr>
          <w:rFonts w:eastAsia="Times New Roman" w:cs="Times New Roman"/>
          <w:sz w:val="26"/>
          <w:szCs w:val="26"/>
          <w:lang w:eastAsia="lv-LV"/>
        </w:rPr>
        <w:t>u</w:t>
      </w:r>
      <w:r w:rsidRPr="00373270">
        <w:rPr>
          <w:rFonts w:eastAsia="Times New Roman" w:cs="Times New Roman"/>
          <w:sz w:val="26"/>
          <w:szCs w:val="26"/>
          <w:lang w:eastAsia="lv-LV"/>
        </w:rPr>
        <w:t xml:space="preserve"> „Par valsts budžetu 201</w:t>
      </w:r>
      <w:r w:rsidR="00AA6162">
        <w:rPr>
          <w:rFonts w:eastAsia="Times New Roman" w:cs="Times New Roman"/>
          <w:sz w:val="26"/>
          <w:szCs w:val="26"/>
          <w:lang w:eastAsia="lv-LV"/>
        </w:rPr>
        <w:t>8</w:t>
      </w:r>
      <w:r w:rsidRPr="00373270">
        <w:rPr>
          <w:rFonts w:eastAsia="Times New Roman" w:cs="Times New Roman"/>
          <w:sz w:val="26"/>
          <w:szCs w:val="26"/>
          <w:lang w:eastAsia="lv-LV"/>
        </w:rPr>
        <w:t xml:space="preserve">.gadam”, likumu „Par pašvaldībām”, „Par budžetu un finanšu vadību”, „Par pašvaldību budžetiem” un citos normatīvajos aktos noteiktās prasības. </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veidojot savu budžetus, ļoti lielā mērā ir atkarīgas no valsts nodokļu politikas, kā arī valsts noteiktajiem makroekonomiskajiem scenārijiem un veiktajiem aprēķiniem pašvaldību finanšu izlīdzināšanai. Sastādot 201</w:t>
      </w:r>
      <w:r w:rsidR="00AA6162">
        <w:rPr>
          <w:rFonts w:eastAsia="Times New Roman" w:cs="Times New Roman"/>
          <w:sz w:val="26"/>
          <w:szCs w:val="26"/>
          <w:lang w:eastAsia="lv-LV"/>
        </w:rPr>
        <w:t>8</w:t>
      </w:r>
      <w:r w:rsidRPr="00373270">
        <w:rPr>
          <w:rFonts w:eastAsia="Times New Roman" w:cs="Times New Roman"/>
          <w:sz w:val="26"/>
          <w:szCs w:val="26"/>
          <w:lang w:eastAsia="lv-LV"/>
        </w:rPr>
        <w:t>.gada pašvaldības budžeta projektu, iedzīvotāju ienākuma nodokļa prognoze ir MK noteikumu projektā „Noteikumi par pašvaldību finanšu izlīdzināšanas fonda ieņēmumiem un to sadales kārtību 201</w:t>
      </w:r>
      <w:r w:rsidR="00AA6162">
        <w:rPr>
          <w:rFonts w:eastAsia="Times New Roman" w:cs="Times New Roman"/>
          <w:sz w:val="26"/>
          <w:szCs w:val="26"/>
          <w:lang w:eastAsia="lv-LV"/>
        </w:rPr>
        <w:t>8</w:t>
      </w:r>
      <w:r w:rsidRPr="00373270">
        <w:rPr>
          <w:rFonts w:eastAsia="Times New Roman" w:cs="Times New Roman"/>
          <w:sz w:val="26"/>
          <w:szCs w:val="26"/>
          <w:lang w:eastAsia="lv-LV"/>
        </w:rPr>
        <w:t>.gadā”.</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AA6162">
        <w:rPr>
          <w:rFonts w:eastAsia="Times New Roman" w:cs="Times New Roman"/>
          <w:sz w:val="26"/>
          <w:szCs w:val="26"/>
          <w:lang w:eastAsia="lv-LV"/>
        </w:rPr>
        <w:t>8</w:t>
      </w:r>
      <w:r w:rsidRPr="00373270">
        <w:rPr>
          <w:rFonts w:eastAsia="Times New Roman" w:cs="Times New Roman"/>
          <w:sz w:val="26"/>
          <w:szCs w:val="26"/>
          <w:lang w:eastAsia="lv-LV"/>
        </w:rPr>
        <w:t>.gada valsts budžets veidots, balstoties uz prognozi, ka Latvijas iekšzemes kopprodukts salīdzināmās cenās palielināsies par 3.</w:t>
      </w:r>
      <w:r w:rsidR="00640B4B">
        <w:rPr>
          <w:rFonts w:eastAsia="Times New Roman" w:cs="Times New Roman"/>
          <w:sz w:val="26"/>
          <w:szCs w:val="26"/>
          <w:lang w:eastAsia="lv-LV"/>
        </w:rPr>
        <w:t>4</w:t>
      </w:r>
      <w:r w:rsidRPr="00373270">
        <w:rPr>
          <w:rFonts w:eastAsia="Times New Roman" w:cs="Times New Roman"/>
          <w:sz w:val="26"/>
          <w:szCs w:val="26"/>
          <w:lang w:eastAsia="lv-LV"/>
        </w:rPr>
        <w:t>% (201</w:t>
      </w:r>
      <w:r w:rsidR="00640B4B">
        <w:rPr>
          <w:rFonts w:eastAsia="Times New Roman" w:cs="Times New Roman"/>
          <w:sz w:val="26"/>
          <w:szCs w:val="26"/>
          <w:lang w:eastAsia="lv-LV"/>
        </w:rPr>
        <w:t>7</w:t>
      </w:r>
      <w:r w:rsidRPr="00373270">
        <w:rPr>
          <w:rFonts w:eastAsia="Times New Roman" w:cs="Times New Roman"/>
          <w:sz w:val="26"/>
          <w:szCs w:val="26"/>
          <w:lang w:eastAsia="lv-LV"/>
        </w:rPr>
        <w:t xml:space="preserve">.gada prognoze </w:t>
      </w:r>
      <w:r w:rsidR="00640B4B">
        <w:rPr>
          <w:rFonts w:eastAsia="Times New Roman" w:cs="Times New Roman"/>
          <w:sz w:val="26"/>
          <w:szCs w:val="26"/>
          <w:lang w:eastAsia="lv-LV"/>
        </w:rPr>
        <w:t>3.7</w:t>
      </w:r>
      <w:r w:rsidRPr="00373270">
        <w:rPr>
          <w:rFonts w:eastAsia="Times New Roman" w:cs="Times New Roman"/>
          <w:sz w:val="26"/>
          <w:szCs w:val="26"/>
          <w:lang w:eastAsia="lv-LV"/>
        </w:rPr>
        <w:t>%, 201</w:t>
      </w:r>
      <w:r w:rsidR="00640B4B">
        <w:rPr>
          <w:rFonts w:eastAsia="Times New Roman" w:cs="Times New Roman"/>
          <w:sz w:val="26"/>
          <w:szCs w:val="26"/>
          <w:lang w:eastAsia="lv-LV"/>
        </w:rPr>
        <w:t>6</w:t>
      </w:r>
      <w:r w:rsidRPr="00373270">
        <w:rPr>
          <w:rFonts w:eastAsia="Times New Roman" w:cs="Times New Roman"/>
          <w:sz w:val="26"/>
          <w:szCs w:val="26"/>
          <w:lang w:eastAsia="lv-LV"/>
        </w:rPr>
        <w:t>.gadā tas sastādīja 2.</w:t>
      </w:r>
      <w:r w:rsidR="00640B4B">
        <w:rPr>
          <w:rFonts w:eastAsia="Times New Roman" w:cs="Times New Roman"/>
          <w:sz w:val="26"/>
          <w:szCs w:val="26"/>
          <w:lang w:eastAsia="lv-LV"/>
        </w:rPr>
        <w:t>0</w:t>
      </w:r>
      <w:r w:rsidRPr="00373270">
        <w:rPr>
          <w:rFonts w:eastAsia="Times New Roman" w:cs="Times New Roman"/>
          <w:sz w:val="26"/>
          <w:szCs w:val="26"/>
          <w:lang w:eastAsia="lv-LV"/>
        </w:rPr>
        <w:t xml:space="preserve">%), inflācijas līmenis </w:t>
      </w:r>
      <w:r w:rsidR="00337522">
        <w:rPr>
          <w:rFonts w:eastAsia="Times New Roman" w:cs="Times New Roman"/>
          <w:sz w:val="26"/>
          <w:szCs w:val="26"/>
          <w:lang w:eastAsia="lv-LV"/>
        </w:rPr>
        <w:t>paliks 2017.gada līmenī</w:t>
      </w:r>
      <w:r w:rsidRPr="00373270">
        <w:rPr>
          <w:rFonts w:eastAsia="Times New Roman" w:cs="Times New Roman"/>
          <w:sz w:val="26"/>
          <w:szCs w:val="26"/>
          <w:lang w:eastAsia="lv-LV"/>
        </w:rPr>
        <w:t xml:space="preserve">, </w:t>
      </w:r>
      <w:r w:rsidR="00337522">
        <w:rPr>
          <w:rFonts w:eastAsia="Times New Roman" w:cs="Times New Roman"/>
          <w:sz w:val="26"/>
          <w:szCs w:val="26"/>
          <w:lang w:eastAsia="lv-LV"/>
        </w:rPr>
        <w:t>t.i., 2.8</w:t>
      </w:r>
      <w:r w:rsidRPr="00373270">
        <w:rPr>
          <w:rFonts w:eastAsia="Times New Roman" w:cs="Times New Roman"/>
          <w:sz w:val="26"/>
          <w:szCs w:val="26"/>
          <w:lang w:eastAsia="lv-LV"/>
        </w:rPr>
        <w:t>% (201</w:t>
      </w:r>
      <w:r w:rsidR="00337522">
        <w:rPr>
          <w:rFonts w:eastAsia="Times New Roman" w:cs="Times New Roman"/>
          <w:sz w:val="26"/>
          <w:szCs w:val="26"/>
          <w:lang w:eastAsia="lv-LV"/>
        </w:rPr>
        <w:t>6</w:t>
      </w:r>
      <w:r w:rsidRPr="00373270">
        <w:rPr>
          <w:rFonts w:eastAsia="Times New Roman" w:cs="Times New Roman"/>
          <w:sz w:val="26"/>
          <w:szCs w:val="26"/>
          <w:lang w:eastAsia="lv-LV"/>
        </w:rPr>
        <w:t xml:space="preserve">.gadā inflācijas līmenis sastādīja </w:t>
      </w:r>
      <w:r w:rsidR="00337522">
        <w:rPr>
          <w:rFonts w:eastAsia="Times New Roman" w:cs="Times New Roman"/>
          <w:sz w:val="26"/>
          <w:szCs w:val="26"/>
          <w:lang w:eastAsia="lv-LV"/>
        </w:rPr>
        <w:t>0.7</w:t>
      </w:r>
      <w:r w:rsidRPr="00373270">
        <w:rPr>
          <w:rFonts w:eastAsia="Times New Roman" w:cs="Times New Roman"/>
          <w:sz w:val="26"/>
          <w:szCs w:val="26"/>
          <w:lang w:eastAsia="lv-LV"/>
        </w:rPr>
        <w:t>%, 201</w:t>
      </w:r>
      <w:r w:rsidR="00337522">
        <w:rPr>
          <w:rFonts w:eastAsia="Times New Roman" w:cs="Times New Roman"/>
          <w:sz w:val="26"/>
          <w:szCs w:val="26"/>
          <w:lang w:eastAsia="lv-LV"/>
        </w:rPr>
        <w:t>7</w:t>
      </w:r>
      <w:r w:rsidRPr="00373270">
        <w:rPr>
          <w:rFonts w:eastAsia="Times New Roman" w:cs="Times New Roman"/>
          <w:sz w:val="26"/>
          <w:szCs w:val="26"/>
          <w:lang w:eastAsia="lv-LV"/>
        </w:rPr>
        <w:t xml:space="preserve">.gadā gaidāmā izpilde ir </w:t>
      </w:r>
      <w:r w:rsidR="00337522">
        <w:rPr>
          <w:rFonts w:eastAsia="Times New Roman" w:cs="Times New Roman"/>
          <w:sz w:val="26"/>
          <w:szCs w:val="26"/>
          <w:lang w:eastAsia="lv-LV"/>
        </w:rPr>
        <w:t>2.8</w:t>
      </w:r>
      <w:r w:rsidRPr="00373270">
        <w:rPr>
          <w:rFonts w:eastAsia="Times New Roman" w:cs="Times New Roman"/>
          <w:sz w:val="26"/>
          <w:szCs w:val="26"/>
          <w:lang w:eastAsia="lv-LV"/>
        </w:rPr>
        <w:t xml:space="preserve">%), bezdarba līmenis samazināsies līdz </w:t>
      </w:r>
      <w:r w:rsidR="00337522">
        <w:rPr>
          <w:rFonts w:eastAsia="Times New Roman" w:cs="Times New Roman"/>
          <w:sz w:val="26"/>
          <w:szCs w:val="26"/>
          <w:lang w:eastAsia="lv-LV"/>
        </w:rPr>
        <w:t>8.2</w:t>
      </w:r>
      <w:r w:rsidRPr="00373270">
        <w:rPr>
          <w:rFonts w:eastAsia="Times New Roman" w:cs="Times New Roman"/>
          <w:sz w:val="26"/>
          <w:szCs w:val="26"/>
          <w:lang w:eastAsia="lv-LV"/>
        </w:rPr>
        <w:t>% (201</w:t>
      </w:r>
      <w:r w:rsidR="00337522">
        <w:rPr>
          <w:rFonts w:eastAsia="Times New Roman" w:cs="Times New Roman"/>
          <w:sz w:val="26"/>
          <w:szCs w:val="26"/>
          <w:lang w:eastAsia="lv-LV"/>
        </w:rPr>
        <w:t>6</w:t>
      </w:r>
      <w:r w:rsidRPr="00373270">
        <w:rPr>
          <w:rFonts w:eastAsia="Times New Roman" w:cs="Times New Roman"/>
          <w:sz w:val="26"/>
          <w:szCs w:val="26"/>
          <w:lang w:eastAsia="lv-LV"/>
        </w:rPr>
        <w:t>.gadā – 9.</w:t>
      </w:r>
      <w:r w:rsidR="00337522">
        <w:rPr>
          <w:rFonts w:eastAsia="Times New Roman" w:cs="Times New Roman"/>
          <w:sz w:val="26"/>
          <w:szCs w:val="26"/>
          <w:lang w:eastAsia="lv-LV"/>
        </w:rPr>
        <w:t>6</w:t>
      </w:r>
      <w:r w:rsidRPr="00373270">
        <w:rPr>
          <w:rFonts w:eastAsia="Times New Roman" w:cs="Times New Roman"/>
          <w:sz w:val="26"/>
          <w:szCs w:val="26"/>
          <w:lang w:eastAsia="lv-LV"/>
        </w:rPr>
        <w:t>%, 201</w:t>
      </w:r>
      <w:r w:rsidR="00337522">
        <w:rPr>
          <w:rFonts w:eastAsia="Times New Roman" w:cs="Times New Roman"/>
          <w:sz w:val="26"/>
          <w:szCs w:val="26"/>
          <w:lang w:eastAsia="lv-LV"/>
        </w:rPr>
        <w:t>7</w:t>
      </w:r>
      <w:r w:rsidRPr="00373270">
        <w:rPr>
          <w:rFonts w:eastAsia="Times New Roman" w:cs="Times New Roman"/>
          <w:sz w:val="26"/>
          <w:szCs w:val="26"/>
          <w:lang w:eastAsia="lv-LV"/>
        </w:rPr>
        <w:t xml:space="preserve">.gada prognoze – </w:t>
      </w:r>
      <w:r w:rsidR="00337522">
        <w:rPr>
          <w:rFonts w:eastAsia="Times New Roman" w:cs="Times New Roman"/>
          <w:sz w:val="26"/>
          <w:szCs w:val="26"/>
          <w:lang w:eastAsia="lv-LV"/>
        </w:rPr>
        <w:t>8.9</w:t>
      </w:r>
      <w:r w:rsidRPr="00373270">
        <w:rPr>
          <w:rFonts w:eastAsia="Times New Roman" w:cs="Times New Roman"/>
          <w:sz w:val="26"/>
          <w:szCs w:val="26"/>
          <w:lang w:eastAsia="lv-LV"/>
        </w:rPr>
        <w:t xml:space="preserve">%). </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Valsts noteiktā iedzīvotāju ienākuma nodokļa prognoze ir atkarīga no iepriekšminētajiem rādītājiem, līdz ar to ir svarīgi, lai izpildītos valsts prognozētais makroekonomiskais scenārijs. 201</w:t>
      </w:r>
      <w:r w:rsidR="00337522">
        <w:rPr>
          <w:rFonts w:eastAsia="Times New Roman" w:cs="Times New Roman"/>
          <w:sz w:val="26"/>
          <w:szCs w:val="26"/>
          <w:lang w:eastAsia="lv-LV"/>
        </w:rPr>
        <w:t>7</w:t>
      </w:r>
      <w:r w:rsidRPr="00373270">
        <w:rPr>
          <w:rFonts w:eastAsia="Times New Roman" w:cs="Times New Roman"/>
          <w:sz w:val="26"/>
          <w:szCs w:val="26"/>
          <w:lang w:eastAsia="lv-LV"/>
        </w:rPr>
        <w:t xml:space="preserve">.gadā uzstādītās sākotnējās prognozes bija pārāk </w:t>
      </w:r>
      <w:r w:rsidR="00337522">
        <w:rPr>
          <w:rFonts w:eastAsia="Times New Roman" w:cs="Times New Roman"/>
          <w:sz w:val="26"/>
          <w:szCs w:val="26"/>
          <w:lang w:eastAsia="lv-LV"/>
        </w:rPr>
        <w:t>pesimistiskas</w:t>
      </w:r>
      <w:r w:rsidRPr="00373270">
        <w:rPr>
          <w:rFonts w:eastAsia="Times New Roman" w:cs="Times New Roman"/>
          <w:sz w:val="26"/>
          <w:szCs w:val="26"/>
          <w:lang w:eastAsia="lv-LV"/>
        </w:rPr>
        <w:t xml:space="preserve"> kā rezultātā valsts noteiktā iedzīvotāju ienākuma nodokļa prognoze 201</w:t>
      </w:r>
      <w:r w:rsidR="00337522">
        <w:rPr>
          <w:rFonts w:eastAsia="Times New Roman" w:cs="Times New Roman"/>
          <w:sz w:val="26"/>
          <w:szCs w:val="26"/>
          <w:lang w:eastAsia="lv-LV"/>
        </w:rPr>
        <w:t>7</w:t>
      </w:r>
      <w:r w:rsidRPr="00373270">
        <w:rPr>
          <w:rFonts w:eastAsia="Times New Roman" w:cs="Times New Roman"/>
          <w:sz w:val="26"/>
          <w:szCs w:val="26"/>
          <w:lang w:eastAsia="lv-LV"/>
        </w:rPr>
        <w:t xml:space="preserve">.gadā </w:t>
      </w:r>
      <w:r w:rsidR="00337522">
        <w:rPr>
          <w:rFonts w:eastAsia="Times New Roman" w:cs="Times New Roman"/>
          <w:sz w:val="26"/>
          <w:szCs w:val="26"/>
          <w:lang w:eastAsia="lv-LV"/>
        </w:rPr>
        <w:t xml:space="preserve">tiek pārpildīta un </w:t>
      </w:r>
      <w:r w:rsidRPr="00373270">
        <w:rPr>
          <w:rFonts w:eastAsia="Times New Roman" w:cs="Times New Roman"/>
          <w:sz w:val="26"/>
          <w:szCs w:val="26"/>
          <w:lang w:eastAsia="lv-LV"/>
        </w:rPr>
        <w:t xml:space="preserve">pašvaldības </w:t>
      </w:r>
      <w:r w:rsidR="00337522">
        <w:rPr>
          <w:rFonts w:eastAsia="Times New Roman" w:cs="Times New Roman"/>
          <w:sz w:val="26"/>
          <w:szCs w:val="26"/>
          <w:lang w:eastAsia="lv-LV"/>
        </w:rPr>
        <w:t>saņems iedzīvotāju ienākuma nodokļa atskaitījumu virs prognozētajiem ieņēmumiem</w:t>
      </w:r>
      <w:r w:rsidRPr="00373270">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Jūrmalas pilsētas pašvaldības budžets sastāv no pamatbudžeta un speciālā budžeta, kurā tiek plānoti un izlietoti tikai saņemtie ziedojumi un dāvinājumi, pārējie finanšu līdzekļi ir uzskatāmi par pamatbudžeta līdzekļiem.</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Sastādot 201</w:t>
      </w:r>
      <w:r w:rsidR="00C25059">
        <w:rPr>
          <w:rFonts w:eastAsia="Times New Roman" w:cs="Times New Roman"/>
          <w:sz w:val="26"/>
          <w:szCs w:val="26"/>
          <w:lang w:eastAsia="lv-LV"/>
        </w:rPr>
        <w:t>8</w:t>
      </w:r>
      <w:r w:rsidRPr="00373270">
        <w:rPr>
          <w:rFonts w:eastAsia="Times New Roman" w:cs="Times New Roman"/>
          <w:sz w:val="26"/>
          <w:szCs w:val="26"/>
          <w:lang w:eastAsia="lv-LV"/>
        </w:rPr>
        <w:t>.gada budžetu tika strādāts pie tā, lai Jūrmalas iedzīvotājiem saglabātu esošos pašvaldības noteiktos atvieglojumus, sociālās garantijas un sociālos pabalstus, t.sk.:</w:t>
      </w:r>
    </w:p>
    <w:p w:rsidR="00373270" w:rsidRPr="00373270" w:rsidRDefault="00373270" w:rsidP="00373270">
      <w:pPr>
        <w:numPr>
          <w:ilvl w:val="0"/>
          <w:numId w:val="1"/>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nodrošināt bezmaksas sabiedrisko transportu skolēniem, studentiem un pensijas vecuma cilvēkiem;</w:t>
      </w:r>
    </w:p>
    <w:p w:rsidR="00373270" w:rsidRPr="00373270" w:rsidRDefault="00373270" w:rsidP="00373270">
      <w:pPr>
        <w:numPr>
          <w:ilvl w:val="0"/>
          <w:numId w:val="1"/>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nodrošināt bezmaksas ēdināšanu pirmsskolas izglītības iestāžu audzēkņiem un skolēniem, kas apmeklē pašvaldības izglītības iestādes;</w:t>
      </w:r>
    </w:p>
    <w:p w:rsidR="00373270" w:rsidRPr="00373270" w:rsidRDefault="00373270" w:rsidP="00373270">
      <w:pPr>
        <w:numPr>
          <w:ilvl w:val="0"/>
          <w:numId w:val="1"/>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nodrošināt ar finanšu resursiem plašāko sociālā atbalsta sistēmu valstī;</w:t>
      </w:r>
    </w:p>
    <w:p w:rsidR="00373270" w:rsidRDefault="00C25059" w:rsidP="00373270">
      <w:pPr>
        <w:numPr>
          <w:ilvl w:val="0"/>
          <w:numId w:val="1"/>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lastRenderedPageBreak/>
        <w:t>nodrošināt</w:t>
      </w:r>
      <w:r w:rsidR="00373270" w:rsidRPr="00373270">
        <w:rPr>
          <w:rFonts w:eastAsia="Times New Roman" w:cs="Times New Roman"/>
          <w:sz w:val="26"/>
          <w:szCs w:val="26"/>
          <w:lang w:eastAsia="lv-LV"/>
        </w:rPr>
        <w:t xml:space="preserve"> pašvaldības finansēto p</w:t>
      </w:r>
      <w:r>
        <w:rPr>
          <w:rFonts w:eastAsia="Times New Roman" w:cs="Times New Roman"/>
          <w:sz w:val="26"/>
          <w:szCs w:val="26"/>
          <w:lang w:eastAsia="lv-LV"/>
        </w:rPr>
        <w:t>edagogu amatalgas izlīdzināšana pirmsskolas izglītības iestādēs, kā arī ir noteikts lielāks darbinieku skaits pret optimālajām slodzēm pirmsskolas izglītības grupās</w:t>
      </w:r>
      <w:r w:rsidR="00373270" w:rsidRPr="00373270">
        <w:rPr>
          <w:rFonts w:eastAsia="Times New Roman" w:cs="Times New Roman"/>
          <w:sz w:val="26"/>
          <w:szCs w:val="26"/>
          <w:lang w:eastAsia="lv-LV"/>
        </w:rPr>
        <w:t>;</w:t>
      </w:r>
    </w:p>
    <w:p w:rsidR="00F509C5" w:rsidRPr="00373270" w:rsidRDefault="00F509C5" w:rsidP="00F509C5">
      <w:pPr>
        <w:numPr>
          <w:ilvl w:val="0"/>
          <w:numId w:val="1"/>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nodrošināt </w:t>
      </w:r>
      <w:r w:rsidRPr="00373270">
        <w:rPr>
          <w:rFonts w:eastAsia="Times New Roman" w:cs="Times New Roman"/>
          <w:sz w:val="26"/>
          <w:szCs w:val="26"/>
          <w:lang w:eastAsia="lv-LV"/>
        </w:rPr>
        <w:t>veselības aprūpes pakalpojumu un medikamentu pieejamības palielināšan</w:t>
      </w:r>
      <w:r>
        <w:rPr>
          <w:rFonts w:eastAsia="Times New Roman" w:cs="Times New Roman"/>
          <w:sz w:val="26"/>
          <w:szCs w:val="26"/>
          <w:lang w:eastAsia="lv-LV"/>
        </w:rPr>
        <w:t>u</w:t>
      </w:r>
      <w:r w:rsidRPr="00373270">
        <w:rPr>
          <w:rFonts w:eastAsia="Times New Roman" w:cs="Times New Roman"/>
          <w:sz w:val="26"/>
          <w:szCs w:val="26"/>
          <w:lang w:eastAsia="lv-LV"/>
        </w:rPr>
        <w:t xml:space="preserve"> pensijas vecuma cilvēkiem;</w:t>
      </w:r>
    </w:p>
    <w:p w:rsidR="00F509C5" w:rsidRPr="006967D3" w:rsidRDefault="00F509C5" w:rsidP="006967D3">
      <w:pPr>
        <w:numPr>
          <w:ilvl w:val="0"/>
          <w:numId w:val="1"/>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augstas kvalitātes kultūras pasākumu pieejamības nodrošināšana plašai sabiedrības daļai;</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Paralēli, ievērojot Jūrmalas pilsētas attīstības programmu 2014. – 2020.gadam</w:t>
      </w:r>
      <w:r w:rsidR="00C25059">
        <w:rPr>
          <w:rFonts w:eastAsia="Times New Roman" w:cs="Times New Roman"/>
          <w:sz w:val="26"/>
          <w:szCs w:val="26"/>
          <w:lang w:eastAsia="lv-LV"/>
        </w:rPr>
        <w:t xml:space="preserve"> un Jūrmalas pilsētas domes deputātu pieņemtos lēmumus</w:t>
      </w:r>
      <w:r w:rsidRPr="00373270">
        <w:rPr>
          <w:rFonts w:eastAsia="Times New Roman" w:cs="Times New Roman"/>
          <w:sz w:val="26"/>
          <w:szCs w:val="26"/>
          <w:lang w:eastAsia="lv-LV"/>
        </w:rPr>
        <w:t>, tika noteiktas vairākas prioritātes 201</w:t>
      </w:r>
      <w:r w:rsidR="00F509C5">
        <w:rPr>
          <w:rFonts w:eastAsia="Times New Roman" w:cs="Times New Roman"/>
          <w:sz w:val="26"/>
          <w:szCs w:val="26"/>
          <w:lang w:eastAsia="lv-LV"/>
        </w:rPr>
        <w:t>8</w:t>
      </w:r>
      <w:r w:rsidRPr="00373270">
        <w:rPr>
          <w:rFonts w:eastAsia="Times New Roman" w:cs="Times New Roman"/>
          <w:sz w:val="26"/>
          <w:szCs w:val="26"/>
          <w:lang w:eastAsia="lv-LV"/>
        </w:rPr>
        <w:t>.gada budžeta sagatavošanā:</w:t>
      </w:r>
    </w:p>
    <w:p w:rsidR="00373270" w:rsidRPr="00373270" w:rsidRDefault="00DC4A7D" w:rsidP="00373270">
      <w:pPr>
        <w:numPr>
          <w:ilvl w:val="0"/>
          <w:numId w:val="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sagatavoties un </w:t>
      </w:r>
      <w:r w:rsidR="00C25059">
        <w:rPr>
          <w:rFonts w:eastAsia="Times New Roman" w:cs="Times New Roman"/>
          <w:sz w:val="26"/>
          <w:szCs w:val="26"/>
          <w:lang w:eastAsia="lv-LV"/>
        </w:rPr>
        <w:t xml:space="preserve">uzsākt integrēto teritoriju investīciju projektu ieviešanu ar </w:t>
      </w:r>
      <w:r w:rsidR="00373270" w:rsidRPr="00373270">
        <w:rPr>
          <w:rFonts w:eastAsia="Times New Roman" w:cs="Times New Roman"/>
          <w:sz w:val="26"/>
          <w:szCs w:val="26"/>
          <w:lang w:eastAsia="lv-LV"/>
        </w:rPr>
        <w:t xml:space="preserve">ES fondu un citas ārvalstu finanšu palīdzības </w:t>
      </w:r>
      <w:r w:rsidR="00C25059">
        <w:rPr>
          <w:rFonts w:eastAsia="Times New Roman" w:cs="Times New Roman"/>
          <w:sz w:val="26"/>
          <w:szCs w:val="26"/>
          <w:lang w:eastAsia="lv-LV"/>
        </w:rPr>
        <w:t>finansējumu</w:t>
      </w:r>
      <w:r w:rsidR="00373270" w:rsidRPr="00373270">
        <w:rPr>
          <w:rFonts w:eastAsia="Times New Roman" w:cs="Times New Roman"/>
          <w:sz w:val="26"/>
          <w:szCs w:val="26"/>
          <w:lang w:eastAsia="lv-LV"/>
        </w:rPr>
        <w:t>;</w:t>
      </w:r>
    </w:p>
    <w:p w:rsidR="00C25059" w:rsidRPr="00373270" w:rsidRDefault="00C25059" w:rsidP="00C25059">
      <w:pPr>
        <w:numPr>
          <w:ilvl w:val="0"/>
          <w:numId w:val="2"/>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nodrošināt, ka </w:t>
      </w:r>
      <w:r w:rsidR="00F509C5">
        <w:rPr>
          <w:rFonts w:eastAsia="Times New Roman" w:cs="Times New Roman"/>
          <w:sz w:val="26"/>
          <w:szCs w:val="26"/>
          <w:lang w:eastAsia="lv-LV"/>
        </w:rPr>
        <w:t>Jūrmalas pašvaldības iedzīvotājiem tiek piemērota 90% atlaide nekustamā īpašuma nodoklim par zemi;</w:t>
      </w:r>
    </w:p>
    <w:p w:rsidR="006C1378" w:rsidRDefault="006C1378" w:rsidP="00373270">
      <w:pPr>
        <w:numPr>
          <w:ilvl w:val="0"/>
          <w:numId w:val="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nodrošināt atlīdzības palielinājumu pašvaldības iestāžu darbiniekiem</w:t>
      </w:r>
      <w:r w:rsidR="000A0881">
        <w:rPr>
          <w:rFonts w:eastAsia="Times New Roman" w:cs="Times New Roman"/>
          <w:sz w:val="26"/>
          <w:szCs w:val="26"/>
          <w:lang w:eastAsia="lv-LV"/>
        </w:rPr>
        <w:t>, kuru atlīdzība tiek izmaksāta no pašvaldības budžeta</w:t>
      </w:r>
      <w:r>
        <w:rPr>
          <w:rFonts w:eastAsia="Times New Roman" w:cs="Times New Roman"/>
          <w:sz w:val="26"/>
          <w:szCs w:val="26"/>
          <w:lang w:eastAsia="lv-LV"/>
        </w:rPr>
        <w:t>;</w:t>
      </w:r>
    </w:p>
    <w:p w:rsidR="00F509C5" w:rsidRDefault="00F509C5" w:rsidP="00373270">
      <w:pPr>
        <w:numPr>
          <w:ilvl w:val="0"/>
          <w:numId w:val="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nodrošināt Latvijas simtgades pasākumu organizēšanu, kā arī pašvaldības radošo kolektīvu</w:t>
      </w:r>
      <w:r w:rsidR="001612E2">
        <w:rPr>
          <w:rFonts w:eastAsia="Times New Roman" w:cs="Times New Roman"/>
          <w:sz w:val="26"/>
          <w:szCs w:val="26"/>
          <w:lang w:eastAsia="lv-LV"/>
        </w:rPr>
        <w:t xml:space="preserve"> dalībnieku</w:t>
      </w:r>
      <w:r>
        <w:rPr>
          <w:rFonts w:eastAsia="Times New Roman" w:cs="Times New Roman"/>
          <w:sz w:val="26"/>
          <w:szCs w:val="26"/>
          <w:lang w:eastAsia="lv-LV"/>
        </w:rPr>
        <w:t xml:space="preserve"> dalību XXVI Vispārējos latviešu Dziesmu svētkos un XVI Deju svētkos</w:t>
      </w:r>
      <w:r w:rsidR="001612E2">
        <w:rPr>
          <w:rFonts w:eastAsia="Times New Roman" w:cs="Times New Roman"/>
          <w:sz w:val="26"/>
          <w:szCs w:val="26"/>
          <w:lang w:eastAsia="lv-LV"/>
        </w:rPr>
        <w:t>;</w:t>
      </w:r>
    </w:p>
    <w:p w:rsidR="00373270" w:rsidRPr="00373270" w:rsidRDefault="00F509C5" w:rsidP="00373270">
      <w:pPr>
        <w:numPr>
          <w:ilvl w:val="0"/>
          <w:numId w:val="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turpināt </w:t>
      </w:r>
      <w:r w:rsidR="00373270" w:rsidRPr="00373270">
        <w:rPr>
          <w:rFonts w:eastAsia="Times New Roman" w:cs="Times New Roman"/>
          <w:sz w:val="26"/>
          <w:szCs w:val="26"/>
          <w:lang w:eastAsia="lv-LV"/>
        </w:rPr>
        <w:t xml:space="preserve">izglītības </w:t>
      </w:r>
      <w:r>
        <w:rPr>
          <w:rFonts w:eastAsia="Times New Roman" w:cs="Times New Roman"/>
          <w:sz w:val="26"/>
          <w:szCs w:val="26"/>
          <w:lang w:eastAsia="lv-LV"/>
        </w:rPr>
        <w:t xml:space="preserve">un kultūras </w:t>
      </w:r>
      <w:r w:rsidR="00373270" w:rsidRPr="00373270">
        <w:rPr>
          <w:rFonts w:eastAsia="Times New Roman" w:cs="Times New Roman"/>
          <w:sz w:val="26"/>
          <w:szCs w:val="26"/>
          <w:lang w:eastAsia="lv-LV"/>
        </w:rPr>
        <w:t>iestāžu infrastruktūras attīstīb</w:t>
      </w:r>
      <w:r>
        <w:rPr>
          <w:rFonts w:eastAsia="Times New Roman" w:cs="Times New Roman"/>
          <w:sz w:val="26"/>
          <w:szCs w:val="26"/>
          <w:lang w:eastAsia="lv-LV"/>
        </w:rPr>
        <w:t>u</w:t>
      </w:r>
      <w:r w:rsidR="00373270" w:rsidRPr="00373270">
        <w:rPr>
          <w:rFonts w:eastAsia="Times New Roman" w:cs="Times New Roman"/>
          <w:sz w:val="26"/>
          <w:szCs w:val="26"/>
          <w:lang w:eastAsia="lv-LV"/>
        </w:rPr>
        <w:t>;</w:t>
      </w:r>
    </w:p>
    <w:p w:rsidR="00373270" w:rsidRPr="00373270" w:rsidRDefault="001612E2" w:rsidP="00373270">
      <w:pPr>
        <w:numPr>
          <w:ilvl w:val="0"/>
          <w:numId w:val="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turpināt </w:t>
      </w:r>
      <w:r w:rsidR="00373270" w:rsidRPr="00373270">
        <w:rPr>
          <w:rFonts w:eastAsia="Times New Roman" w:cs="Times New Roman"/>
          <w:sz w:val="26"/>
          <w:szCs w:val="26"/>
          <w:lang w:eastAsia="lv-LV"/>
        </w:rPr>
        <w:t>informācijas un komunikāciju tehnoloģiju infrastruktūras modernizācija.</w:t>
      </w:r>
    </w:p>
    <w:p w:rsidR="00373270" w:rsidRPr="00373270" w:rsidRDefault="00373270" w:rsidP="00373270">
      <w:pPr>
        <w:spacing w:after="0" w:line="240" w:lineRule="auto"/>
        <w:ind w:right="-1088" w:firstLine="720"/>
        <w:rPr>
          <w:rFonts w:eastAsia="Times New Roman" w:cs="Times New Roman"/>
          <w:b/>
          <w:sz w:val="26"/>
          <w:szCs w:val="26"/>
          <w:lang w:eastAsia="lv-LV"/>
        </w:rPr>
      </w:pPr>
    </w:p>
    <w:p w:rsidR="00373270" w:rsidRPr="00373270" w:rsidRDefault="00373270" w:rsidP="00373270">
      <w:pPr>
        <w:jc w:val="left"/>
        <w:rPr>
          <w:rFonts w:eastAsia="Times New Roman" w:cs="Times New Roman"/>
          <w:b/>
          <w:sz w:val="30"/>
          <w:szCs w:val="30"/>
          <w:lang w:eastAsia="lv-LV"/>
        </w:rPr>
      </w:pPr>
      <w:r w:rsidRPr="00373270">
        <w:rPr>
          <w:rFonts w:eastAsia="Microsoft YaHei UI Light" w:cs="Times New Roman"/>
          <w:b/>
          <w:color w:val="B28751"/>
          <w:sz w:val="30"/>
          <w:szCs w:val="30"/>
        </w:rPr>
        <w:t>KONSOLIDĒTĀ BUDŽETA IEŅĒMUMI</w:t>
      </w:r>
    </w:p>
    <w:p w:rsidR="00373270" w:rsidRPr="00373270" w:rsidRDefault="00373270" w:rsidP="00373270">
      <w:pPr>
        <w:spacing w:after="0" w:line="240" w:lineRule="auto"/>
        <w:ind w:right="-1088" w:firstLine="720"/>
        <w:rPr>
          <w:rFonts w:eastAsia="Times New Roman" w:cs="Times New Roman"/>
          <w:b/>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Jūrmalas pašvaldības 201</w:t>
      </w:r>
      <w:r w:rsidR="00DC4A7D">
        <w:rPr>
          <w:rFonts w:eastAsia="Times New Roman" w:cs="Times New Roman"/>
          <w:sz w:val="26"/>
          <w:szCs w:val="26"/>
          <w:lang w:eastAsia="lv-LV"/>
        </w:rPr>
        <w:t>8</w:t>
      </w:r>
      <w:r w:rsidRPr="00373270">
        <w:rPr>
          <w:rFonts w:eastAsia="Times New Roman" w:cs="Times New Roman"/>
          <w:sz w:val="26"/>
          <w:szCs w:val="26"/>
          <w:lang w:eastAsia="lv-LV"/>
        </w:rPr>
        <w:t xml:space="preserve">.gada budžetā tiek prognozēti konsolidētā budžeta ieņēmumi bez atlikumiem uz gada sākumu un saņemtajiem kredītiem </w:t>
      </w:r>
      <w:r w:rsidR="002422E2">
        <w:rPr>
          <w:rFonts w:eastAsia="Times New Roman" w:cs="Times New Roman"/>
          <w:sz w:val="26"/>
          <w:szCs w:val="26"/>
          <w:lang w:eastAsia="lv-LV"/>
        </w:rPr>
        <w:t>81 379 633</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apjomā jeb ar </w:t>
      </w:r>
      <w:r w:rsidR="00DC4A7D">
        <w:rPr>
          <w:rFonts w:eastAsia="Times New Roman" w:cs="Times New Roman"/>
          <w:sz w:val="26"/>
          <w:szCs w:val="26"/>
          <w:lang w:eastAsia="lv-LV"/>
        </w:rPr>
        <w:t>6.5</w:t>
      </w:r>
      <w:r w:rsidRPr="00373270">
        <w:rPr>
          <w:rFonts w:eastAsia="Times New Roman" w:cs="Times New Roman"/>
          <w:sz w:val="26"/>
          <w:szCs w:val="26"/>
          <w:lang w:eastAsia="lv-LV"/>
        </w:rPr>
        <w:t>% pieaugum</w:t>
      </w:r>
      <w:r w:rsidR="00DC4A7D">
        <w:rPr>
          <w:rFonts w:eastAsia="Times New Roman" w:cs="Times New Roman"/>
          <w:sz w:val="26"/>
          <w:szCs w:val="26"/>
          <w:lang w:eastAsia="lv-LV"/>
        </w:rPr>
        <w:t>u</w:t>
      </w:r>
      <w:r w:rsidRPr="00373270">
        <w:rPr>
          <w:rFonts w:eastAsia="Times New Roman" w:cs="Times New Roman"/>
          <w:sz w:val="26"/>
          <w:szCs w:val="26"/>
          <w:lang w:eastAsia="lv-LV"/>
        </w:rPr>
        <w:t xml:space="preserve"> pret 201</w:t>
      </w:r>
      <w:r w:rsidR="00DC4A7D">
        <w:rPr>
          <w:rFonts w:eastAsia="Times New Roman" w:cs="Times New Roman"/>
          <w:sz w:val="26"/>
          <w:szCs w:val="26"/>
          <w:lang w:eastAsia="lv-LV"/>
        </w:rPr>
        <w:t>7</w:t>
      </w:r>
      <w:r w:rsidRPr="00373270">
        <w:rPr>
          <w:rFonts w:eastAsia="Times New Roman" w:cs="Times New Roman"/>
          <w:sz w:val="26"/>
          <w:szCs w:val="26"/>
          <w:lang w:eastAsia="lv-LV"/>
        </w:rPr>
        <w:t>.gada budžeta ieņēmumu daļas gaidāmo izpildi, līdz ar to pašvaldības prognozēto ieņēmumu palielinājums 201</w:t>
      </w:r>
      <w:r w:rsidR="00DC4A7D">
        <w:rPr>
          <w:rFonts w:eastAsia="Times New Roman" w:cs="Times New Roman"/>
          <w:sz w:val="26"/>
          <w:szCs w:val="26"/>
          <w:lang w:eastAsia="lv-LV"/>
        </w:rPr>
        <w:t>8</w:t>
      </w:r>
      <w:r w:rsidRPr="00373270">
        <w:rPr>
          <w:rFonts w:eastAsia="Times New Roman" w:cs="Times New Roman"/>
          <w:sz w:val="26"/>
          <w:szCs w:val="26"/>
          <w:lang w:eastAsia="lv-LV"/>
        </w:rPr>
        <w:t xml:space="preserve">.gadā sastāda </w:t>
      </w:r>
      <w:r w:rsidR="002422E2">
        <w:rPr>
          <w:rFonts w:eastAsia="Times New Roman" w:cs="Times New Roman"/>
          <w:sz w:val="26"/>
          <w:szCs w:val="26"/>
          <w:lang w:eastAsia="lv-LV"/>
        </w:rPr>
        <w:t>4 633</w:t>
      </w:r>
      <w:r w:rsidR="002422E2" w:rsidRPr="00373270">
        <w:rPr>
          <w:rFonts w:eastAsia="Times New Roman" w:cs="Times New Roman"/>
          <w:sz w:val="26"/>
          <w:szCs w:val="26"/>
          <w:lang w:eastAsia="lv-LV"/>
        </w:rPr>
        <w:t> </w:t>
      </w:r>
      <w:r w:rsidR="002422E2">
        <w:rPr>
          <w:rFonts w:eastAsia="Times New Roman" w:cs="Times New Roman"/>
          <w:sz w:val="26"/>
          <w:szCs w:val="26"/>
          <w:lang w:eastAsia="lv-LV"/>
        </w:rPr>
        <w:t>046</w:t>
      </w:r>
      <w:r w:rsidR="002422E2"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p>
    <w:p w:rsidR="00DE67C3" w:rsidRDefault="00DE67C3"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Galvenie 201</w:t>
      </w:r>
      <w:r w:rsidR="00DC4A7D">
        <w:rPr>
          <w:rFonts w:eastAsia="Times New Roman" w:cs="Times New Roman"/>
          <w:sz w:val="26"/>
          <w:szCs w:val="26"/>
          <w:lang w:eastAsia="lv-LV"/>
        </w:rPr>
        <w:t>8</w:t>
      </w:r>
      <w:r w:rsidRPr="00373270">
        <w:rPr>
          <w:rFonts w:eastAsia="Times New Roman" w:cs="Times New Roman"/>
          <w:sz w:val="26"/>
          <w:szCs w:val="26"/>
          <w:lang w:eastAsia="lv-LV"/>
        </w:rPr>
        <w:t>.gada pašvaldības budžeta palielinājuma cēloņi ir:</w:t>
      </w:r>
    </w:p>
    <w:p w:rsidR="00DC4A7D" w:rsidRDefault="00DC4A7D" w:rsidP="00373270">
      <w:pPr>
        <w:numPr>
          <w:ilvl w:val="0"/>
          <w:numId w:val="3"/>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ieņēmumi no iedzīvotāju ienākumu nodokļa 4 114</w:t>
      </w:r>
      <w:r w:rsidR="00970DA2">
        <w:rPr>
          <w:rFonts w:eastAsia="Times New Roman" w:cs="Times New Roman"/>
          <w:sz w:val="26"/>
          <w:szCs w:val="26"/>
          <w:lang w:eastAsia="lv-LV"/>
        </w:rPr>
        <w:t> </w:t>
      </w:r>
      <w:r>
        <w:rPr>
          <w:rFonts w:eastAsia="Times New Roman" w:cs="Times New Roman"/>
          <w:sz w:val="26"/>
          <w:szCs w:val="26"/>
          <w:lang w:eastAsia="lv-LV"/>
        </w:rPr>
        <w:t>078</w:t>
      </w:r>
      <w:r w:rsidR="00970DA2">
        <w:rPr>
          <w:rFonts w:eastAsia="Times New Roman" w:cs="Times New Roman"/>
          <w:sz w:val="26"/>
          <w:szCs w:val="26"/>
          <w:lang w:eastAsia="lv-LV"/>
        </w:rPr>
        <w:t xml:space="preserve"> </w:t>
      </w:r>
      <w:proofErr w:type="spellStart"/>
      <w:r w:rsidR="00970DA2" w:rsidRPr="00373270">
        <w:rPr>
          <w:rFonts w:eastAsia="Times New Roman" w:cs="Times New Roman"/>
          <w:i/>
          <w:sz w:val="26"/>
          <w:szCs w:val="26"/>
          <w:lang w:eastAsia="lv-LV"/>
        </w:rPr>
        <w:t>euro</w:t>
      </w:r>
      <w:proofErr w:type="spellEnd"/>
    </w:p>
    <w:p w:rsidR="00373270" w:rsidRPr="00373270" w:rsidRDefault="00373270" w:rsidP="00373270">
      <w:pPr>
        <w:numPr>
          <w:ilvl w:val="0"/>
          <w:numId w:val="3"/>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ieņēmumi no </w:t>
      </w:r>
      <w:r w:rsidR="00970DA2">
        <w:rPr>
          <w:rFonts w:eastAsia="Times New Roman" w:cs="Times New Roman"/>
          <w:sz w:val="26"/>
          <w:szCs w:val="26"/>
          <w:lang w:eastAsia="lv-LV"/>
        </w:rPr>
        <w:t>naudas sodiem, ko uzliek pašvaldības</w:t>
      </w:r>
      <w:r w:rsidRPr="00373270">
        <w:rPr>
          <w:rFonts w:eastAsia="Times New Roman" w:cs="Times New Roman"/>
          <w:sz w:val="26"/>
          <w:szCs w:val="26"/>
          <w:lang w:eastAsia="lv-LV"/>
        </w:rPr>
        <w:t xml:space="preserve"> 1</w:t>
      </w:r>
      <w:r w:rsidR="00970DA2">
        <w:rPr>
          <w:rFonts w:eastAsia="Times New Roman" w:cs="Times New Roman"/>
          <w:sz w:val="26"/>
          <w:szCs w:val="26"/>
          <w:lang w:eastAsia="lv-LV"/>
        </w:rPr>
        <w:t> 518 011</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rsidR="00373270" w:rsidRPr="00373270" w:rsidRDefault="00373270" w:rsidP="00373270">
      <w:pPr>
        <w:spacing w:after="0" w:line="240" w:lineRule="auto"/>
        <w:ind w:right="-1088" w:firstLine="720"/>
        <w:rPr>
          <w:rFonts w:eastAsia="Times New Roman" w:cs="Times New Roman"/>
          <w:b/>
          <w:sz w:val="26"/>
          <w:szCs w:val="26"/>
          <w:lang w:eastAsia="lv-LV"/>
        </w:rPr>
      </w:pPr>
    </w:p>
    <w:p w:rsid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Grafiskais salīdzinājums sniegts zemāk, </w:t>
      </w:r>
      <w:r w:rsidR="008E6CD2">
        <w:rPr>
          <w:rFonts w:eastAsia="Times New Roman" w:cs="Times New Roman"/>
          <w:sz w:val="26"/>
          <w:szCs w:val="26"/>
          <w:lang w:eastAsia="lv-LV"/>
        </w:rPr>
        <w:t>5</w:t>
      </w:r>
      <w:r w:rsidRPr="00373270">
        <w:rPr>
          <w:rFonts w:eastAsia="Times New Roman" w:cs="Times New Roman"/>
          <w:sz w:val="26"/>
          <w:szCs w:val="26"/>
          <w:lang w:eastAsia="lv-LV"/>
        </w:rPr>
        <w:t>.attēlā:</w:t>
      </w:r>
    </w:p>
    <w:p w:rsidR="006967D3" w:rsidRPr="00373270" w:rsidRDefault="006967D3" w:rsidP="006967D3">
      <w:pPr>
        <w:spacing w:after="0" w:line="240" w:lineRule="auto"/>
        <w:ind w:right="-1088"/>
        <w:rPr>
          <w:rFonts w:eastAsia="Times New Roman" w:cs="Times New Roman"/>
          <w:sz w:val="26"/>
          <w:szCs w:val="26"/>
          <w:lang w:eastAsia="lv-LV"/>
        </w:rPr>
      </w:pPr>
      <w:r>
        <w:rPr>
          <w:noProof/>
          <w:lang w:eastAsia="lv-LV"/>
        </w:rPr>
        <w:lastRenderedPageBreak/>
        <w:drawing>
          <wp:inline distT="0" distB="0" distL="0" distR="0" wp14:anchorId="63C740C0" wp14:editId="57A63BC3">
            <wp:extent cx="5800725" cy="37623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3270" w:rsidRPr="00373270" w:rsidRDefault="008E6CD2" w:rsidP="00373270">
      <w:pPr>
        <w:spacing w:after="0" w:line="240" w:lineRule="auto"/>
        <w:ind w:right="-1088" w:firstLine="142"/>
        <w:rPr>
          <w:rFonts w:eastAsia="Times New Roman" w:cs="Times New Roman"/>
          <w:i/>
          <w:sz w:val="22"/>
          <w:lang w:eastAsia="lv-LV"/>
        </w:rPr>
      </w:pPr>
      <w:r>
        <w:rPr>
          <w:rFonts w:eastAsia="Times New Roman" w:cs="Times New Roman"/>
          <w:i/>
          <w:sz w:val="22"/>
          <w:lang w:eastAsia="lv-LV"/>
        </w:rPr>
        <w:t>5</w:t>
      </w:r>
      <w:r w:rsidR="00373270" w:rsidRPr="00373270">
        <w:rPr>
          <w:rFonts w:eastAsia="Times New Roman" w:cs="Times New Roman"/>
          <w:i/>
          <w:sz w:val="22"/>
          <w:lang w:eastAsia="lv-LV"/>
        </w:rPr>
        <w:t>.attēls</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Pašvaldības pamatbudžeta ieņēmumu daļa sastāv no nodokļu ieņēmumiem, ieņēmumiem no uzņēmējdarbības un īpašuma, pašvaldību nodevām, ieņēmumiem no naudas sodiem, pārējiem </w:t>
      </w:r>
      <w:proofErr w:type="spellStart"/>
      <w:r w:rsidRPr="00373270">
        <w:rPr>
          <w:rFonts w:eastAsia="Times New Roman" w:cs="Times New Roman"/>
          <w:sz w:val="26"/>
          <w:szCs w:val="26"/>
          <w:lang w:eastAsia="lv-LV"/>
        </w:rPr>
        <w:t>nenodokļu</w:t>
      </w:r>
      <w:proofErr w:type="spellEnd"/>
      <w:r w:rsidRPr="00373270">
        <w:rPr>
          <w:rFonts w:eastAsia="Times New Roman" w:cs="Times New Roman"/>
          <w:sz w:val="26"/>
          <w:szCs w:val="26"/>
          <w:lang w:eastAsia="lv-LV"/>
        </w:rPr>
        <w:t xml:space="preserve"> ieņēmumiem, ieņēmumiem no pašvaldības īpašuma iznomāšanas un pārdošanas, valsts budžeta </w:t>
      </w:r>
      <w:proofErr w:type="spellStart"/>
      <w:r w:rsidRPr="00373270">
        <w:rPr>
          <w:rFonts w:eastAsia="Times New Roman" w:cs="Times New Roman"/>
          <w:sz w:val="26"/>
          <w:szCs w:val="26"/>
          <w:lang w:eastAsia="lv-LV"/>
        </w:rPr>
        <w:t>transfertiem</w:t>
      </w:r>
      <w:proofErr w:type="spellEnd"/>
      <w:r w:rsidRPr="00373270">
        <w:rPr>
          <w:rFonts w:eastAsia="Times New Roman" w:cs="Times New Roman"/>
          <w:sz w:val="26"/>
          <w:szCs w:val="26"/>
          <w:lang w:eastAsia="lv-LV"/>
        </w:rPr>
        <w:t xml:space="preserve">, t.sk. Eiropas Savienības fondu līdzekļiem un citas ārvalstu finanšu palīdzības, pašvaldību budžetu </w:t>
      </w:r>
      <w:proofErr w:type="spellStart"/>
      <w:r w:rsidRPr="00373270">
        <w:rPr>
          <w:rFonts w:eastAsia="Times New Roman" w:cs="Times New Roman"/>
          <w:sz w:val="26"/>
          <w:szCs w:val="26"/>
          <w:lang w:eastAsia="lv-LV"/>
        </w:rPr>
        <w:t>transfertiem</w:t>
      </w:r>
      <w:proofErr w:type="spellEnd"/>
      <w:r w:rsidRPr="00373270">
        <w:rPr>
          <w:rFonts w:eastAsia="Times New Roman" w:cs="Times New Roman"/>
          <w:sz w:val="26"/>
          <w:szCs w:val="26"/>
          <w:lang w:eastAsia="lv-LV"/>
        </w:rPr>
        <w:t>, kā arī budžeta iestāžu pašu ieņēmumiem.</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Iedzīvotāju ienākuma nodokļa ieņēmumiem ir vislielākais īpatsvars pašvaldības pamatbudžetā – </w:t>
      </w:r>
      <w:r w:rsidR="00970DA2">
        <w:rPr>
          <w:rFonts w:eastAsia="Times New Roman" w:cs="Times New Roman"/>
          <w:sz w:val="26"/>
          <w:szCs w:val="26"/>
          <w:lang w:eastAsia="lv-LV"/>
        </w:rPr>
        <w:t>63.1</w:t>
      </w:r>
      <w:r w:rsidRPr="00373270">
        <w:rPr>
          <w:rFonts w:eastAsia="Times New Roman" w:cs="Times New Roman"/>
          <w:sz w:val="26"/>
          <w:szCs w:val="26"/>
          <w:lang w:eastAsia="lv-LV"/>
        </w:rPr>
        <w:t>%, 201</w:t>
      </w:r>
      <w:r w:rsidR="00970DA2">
        <w:rPr>
          <w:rFonts w:eastAsia="Times New Roman" w:cs="Times New Roman"/>
          <w:sz w:val="26"/>
          <w:szCs w:val="26"/>
          <w:lang w:eastAsia="lv-LV"/>
        </w:rPr>
        <w:t>7</w:t>
      </w:r>
      <w:r w:rsidRPr="00373270">
        <w:rPr>
          <w:rFonts w:eastAsia="Times New Roman" w:cs="Times New Roman"/>
          <w:sz w:val="26"/>
          <w:szCs w:val="26"/>
          <w:lang w:eastAsia="lv-LV"/>
        </w:rPr>
        <w:t xml:space="preserve">.gadā – </w:t>
      </w:r>
      <w:r w:rsidR="00970DA2">
        <w:rPr>
          <w:rFonts w:eastAsia="Times New Roman" w:cs="Times New Roman"/>
          <w:sz w:val="26"/>
          <w:szCs w:val="26"/>
          <w:lang w:eastAsia="lv-LV"/>
        </w:rPr>
        <w:t>61.8</w:t>
      </w:r>
      <w:r w:rsidRPr="00373270">
        <w:rPr>
          <w:rFonts w:eastAsia="Times New Roman" w:cs="Times New Roman"/>
          <w:sz w:val="26"/>
          <w:szCs w:val="26"/>
          <w:lang w:eastAsia="lv-LV"/>
        </w:rPr>
        <w:t>%, 201</w:t>
      </w:r>
      <w:r w:rsidR="00970DA2">
        <w:rPr>
          <w:rFonts w:eastAsia="Times New Roman" w:cs="Times New Roman"/>
          <w:sz w:val="26"/>
          <w:szCs w:val="26"/>
          <w:lang w:eastAsia="lv-LV"/>
        </w:rPr>
        <w:t>6</w:t>
      </w:r>
      <w:r w:rsidRPr="00373270">
        <w:rPr>
          <w:rFonts w:eastAsia="Times New Roman" w:cs="Times New Roman"/>
          <w:sz w:val="26"/>
          <w:szCs w:val="26"/>
          <w:lang w:eastAsia="lv-LV"/>
        </w:rPr>
        <w:t xml:space="preserve">.gadā tā īpatsvars bija </w:t>
      </w:r>
      <w:r w:rsidR="00970DA2">
        <w:rPr>
          <w:rFonts w:eastAsia="Times New Roman" w:cs="Times New Roman"/>
          <w:sz w:val="26"/>
          <w:szCs w:val="26"/>
          <w:lang w:eastAsia="lv-LV"/>
        </w:rPr>
        <w:t xml:space="preserve">63.4%. </w:t>
      </w:r>
      <w:r w:rsidRPr="00373270">
        <w:rPr>
          <w:rFonts w:eastAsia="Times New Roman" w:cs="Times New Roman"/>
          <w:sz w:val="26"/>
          <w:szCs w:val="26"/>
          <w:lang w:eastAsia="lv-LV"/>
        </w:rPr>
        <w:t xml:space="preserve">Tas nozīmē, ka pašvaldības finansiālā darbība aizvien vairāk ir atkarīga no iedzīvotāju nodarbinātības un darba samaksas, samazinoties pašu ieņēmumu bāzei. Tas paaugstina pašvaldības budžeta atkarību no valsts politiķu lēmumiem Iedzīvotāju ienākuma nodokļa sadalē starp valsts budžetu un pašvaldību budžetiem. </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Iedzīvotāju ienākuma nodokļa ieņēmumus, galvenokārt, ietekmē tautsaimniecībā nodarbināto skaits, darba samaksa, ar iedzīvotāju ienākuma nodokli neapliekamā minimuma un atvieglojumu apmērs, minimālā darba alga, kā arī </w:t>
      </w:r>
      <w:proofErr w:type="spellStart"/>
      <w:r w:rsidRPr="00373270">
        <w:rPr>
          <w:rFonts w:eastAsia="Times New Roman" w:cs="Times New Roman"/>
          <w:sz w:val="26"/>
          <w:szCs w:val="26"/>
          <w:lang w:eastAsia="lv-LV"/>
        </w:rPr>
        <w:t>mikrouzņēmuma</w:t>
      </w:r>
      <w:proofErr w:type="spellEnd"/>
      <w:r w:rsidRPr="00373270">
        <w:rPr>
          <w:rFonts w:eastAsia="Times New Roman" w:cs="Times New Roman"/>
          <w:sz w:val="26"/>
          <w:szCs w:val="26"/>
          <w:lang w:eastAsia="lv-LV"/>
        </w:rPr>
        <w:t xml:space="preserve"> nodokļa režīms. Atbilstoši Finanšu ministrijas aprēķiniem, 2017.gada pašvaldības budžetā ir plānoti ieņēmumi no iedzīvotāju ienākuma nodokļa </w:t>
      </w:r>
      <w:r w:rsidR="006D1E19">
        <w:rPr>
          <w:rFonts w:eastAsia="Times New Roman" w:cs="Times New Roman"/>
          <w:sz w:val="26"/>
          <w:szCs w:val="26"/>
          <w:lang w:eastAsia="lv-LV"/>
        </w:rPr>
        <w:t>51 563 942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pieaugums pret 201</w:t>
      </w:r>
      <w:r w:rsidR="006D1E19">
        <w:rPr>
          <w:rFonts w:eastAsia="Times New Roman" w:cs="Times New Roman"/>
          <w:sz w:val="26"/>
          <w:szCs w:val="26"/>
          <w:lang w:eastAsia="lv-LV"/>
        </w:rPr>
        <w:t>7</w:t>
      </w:r>
      <w:r w:rsidRPr="00373270">
        <w:rPr>
          <w:rFonts w:eastAsia="Times New Roman" w:cs="Times New Roman"/>
          <w:sz w:val="26"/>
          <w:szCs w:val="26"/>
          <w:lang w:eastAsia="lv-LV"/>
        </w:rPr>
        <w:t xml:space="preserve">.gada gaidāmo izpildi sastāda </w:t>
      </w:r>
      <w:r w:rsidR="006D1E19">
        <w:rPr>
          <w:rFonts w:eastAsia="Times New Roman" w:cs="Times New Roman"/>
          <w:sz w:val="26"/>
          <w:szCs w:val="26"/>
          <w:lang w:eastAsia="lv-LV"/>
        </w:rPr>
        <w:t>8</w:t>
      </w:r>
      <w:r w:rsidRPr="00373270">
        <w:rPr>
          <w:rFonts w:eastAsia="Times New Roman" w:cs="Times New Roman"/>
          <w:sz w:val="26"/>
          <w:szCs w:val="26"/>
          <w:lang w:eastAsia="lv-LV"/>
        </w:rPr>
        <w:t xml:space="preserve">.7 %. jeb </w:t>
      </w:r>
      <w:r w:rsidR="006D1E19">
        <w:rPr>
          <w:rFonts w:eastAsia="Times New Roman" w:cs="Times New Roman"/>
          <w:sz w:val="26"/>
          <w:szCs w:val="26"/>
          <w:lang w:eastAsia="lv-LV"/>
        </w:rPr>
        <w:t xml:space="preserve">4 114 078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savukārt 201</w:t>
      </w:r>
      <w:r w:rsidR="006D1E19">
        <w:rPr>
          <w:rFonts w:eastAsia="Times New Roman" w:cs="Times New Roman"/>
          <w:sz w:val="26"/>
          <w:szCs w:val="26"/>
          <w:lang w:eastAsia="lv-LV"/>
        </w:rPr>
        <w:t>7</w:t>
      </w:r>
      <w:r w:rsidRPr="00373270">
        <w:rPr>
          <w:rFonts w:eastAsia="Times New Roman" w:cs="Times New Roman"/>
          <w:sz w:val="26"/>
          <w:szCs w:val="26"/>
          <w:lang w:eastAsia="lv-LV"/>
        </w:rPr>
        <w:t xml:space="preserve">.gadā pieaugums sastādīja </w:t>
      </w:r>
      <w:r w:rsidR="006D1E19">
        <w:rPr>
          <w:rFonts w:eastAsia="Times New Roman" w:cs="Times New Roman"/>
          <w:sz w:val="26"/>
          <w:szCs w:val="26"/>
          <w:lang w:eastAsia="lv-LV"/>
        </w:rPr>
        <w:t>tikai 741 610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6D1E19">
        <w:rPr>
          <w:rFonts w:eastAsia="Times New Roman" w:cs="Times New Roman"/>
          <w:sz w:val="26"/>
          <w:szCs w:val="26"/>
          <w:lang w:eastAsia="lv-LV"/>
        </w:rPr>
        <w:t>, tas vēsturiski ir bijis zemākai pieaugums otrās republikas laikā.</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6D1E19"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6D1E19">
        <w:rPr>
          <w:rFonts w:eastAsia="Times New Roman" w:cs="Times New Roman"/>
          <w:sz w:val="26"/>
          <w:szCs w:val="26"/>
          <w:lang w:eastAsia="lv-LV"/>
        </w:rPr>
        <w:t>8</w:t>
      </w:r>
      <w:r w:rsidRPr="00373270">
        <w:rPr>
          <w:rFonts w:eastAsia="Times New Roman" w:cs="Times New Roman"/>
          <w:sz w:val="26"/>
          <w:szCs w:val="26"/>
          <w:lang w:eastAsia="lv-LV"/>
        </w:rPr>
        <w:t xml:space="preserve">.gadā </w:t>
      </w:r>
      <w:r w:rsidR="006D1E19">
        <w:rPr>
          <w:rFonts w:eastAsia="Times New Roman" w:cs="Times New Roman"/>
          <w:sz w:val="26"/>
          <w:szCs w:val="26"/>
          <w:lang w:eastAsia="lv-LV"/>
        </w:rPr>
        <w:t>valstī tiks īstenota pēdējo gadu laikā lielākā nodokļu reforma, līdz ar to ir būtiskas izmaiņas nodokļu regulējamā, kas atstāj ietekmi arī uz pašvaldības 2018.gada budžetu</w:t>
      </w:r>
    </w:p>
    <w:p w:rsidR="005B3314" w:rsidRDefault="006D1E19"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lastRenderedPageBreak/>
        <w:t xml:space="preserve">2018.gadā </w:t>
      </w:r>
      <w:r w:rsidR="00373270" w:rsidRPr="00373270">
        <w:rPr>
          <w:rFonts w:eastAsia="Times New Roman" w:cs="Times New Roman"/>
          <w:sz w:val="26"/>
          <w:szCs w:val="26"/>
          <w:lang w:eastAsia="lv-LV"/>
        </w:rPr>
        <w:t>ir paredzēta minimālās mēneša darba algas paaugstināšana no 3</w:t>
      </w:r>
      <w:r>
        <w:rPr>
          <w:rFonts w:eastAsia="Times New Roman" w:cs="Times New Roman"/>
          <w:sz w:val="26"/>
          <w:szCs w:val="26"/>
          <w:lang w:eastAsia="lv-LV"/>
        </w:rPr>
        <w:t>8</w:t>
      </w:r>
      <w:r w:rsidR="00373270" w:rsidRPr="00373270">
        <w:rPr>
          <w:rFonts w:eastAsia="Times New Roman" w:cs="Times New Roman"/>
          <w:sz w:val="26"/>
          <w:szCs w:val="26"/>
          <w:lang w:eastAsia="lv-LV"/>
        </w:rPr>
        <w:t>0 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sz w:val="26"/>
          <w:szCs w:val="26"/>
          <w:lang w:eastAsia="lv-LV"/>
        </w:rPr>
        <w:t xml:space="preserve"> līdz </w:t>
      </w:r>
      <w:r>
        <w:rPr>
          <w:rFonts w:eastAsia="Times New Roman" w:cs="Times New Roman"/>
          <w:sz w:val="26"/>
          <w:szCs w:val="26"/>
          <w:lang w:eastAsia="lv-LV"/>
        </w:rPr>
        <w:t>430</w:t>
      </w:r>
      <w:r w:rsidR="00373270" w:rsidRPr="00373270">
        <w:rPr>
          <w:rFonts w:eastAsia="Times New Roman" w:cs="Times New Roman"/>
          <w:sz w:val="26"/>
          <w:szCs w:val="26"/>
          <w:lang w:eastAsia="lv-LV"/>
        </w:rPr>
        <w:t>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i/>
          <w:sz w:val="26"/>
          <w:szCs w:val="26"/>
          <w:lang w:eastAsia="lv-LV"/>
        </w:rPr>
        <w:t xml:space="preserve">, </w:t>
      </w:r>
      <w:r w:rsidR="00373270" w:rsidRPr="00373270">
        <w:rPr>
          <w:rFonts w:eastAsia="Times New Roman" w:cs="Times New Roman"/>
          <w:sz w:val="26"/>
          <w:szCs w:val="26"/>
          <w:lang w:eastAsia="lv-LV"/>
        </w:rPr>
        <w:t xml:space="preserve">neapliekamā minimuma samazināšana līdz </w:t>
      </w:r>
      <w:r w:rsidR="005B3314">
        <w:rPr>
          <w:rFonts w:eastAsia="Times New Roman" w:cs="Times New Roman"/>
          <w:sz w:val="26"/>
          <w:szCs w:val="26"/>
          <w:lang w:eastAsia="lv-LV"/>
        </w:rPr>
        <w:t>4</w:t>
      </w:r>
      <w:r w:rsidR="00373270" w:rsidRPr="00373270">
        <w:rPr>
          <w:rFonts w:eastAsia="Times New Roman" w:cs="Times New Roman"/>
          <w:sz w:val="26"/>
          <w:szCs w:val="26"/>
          <w:lang w:eastAsia="lv-LV"/>
        </w:rPr>
        <w:t>0 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i/>
          <w:sz w:val="26"/>
          <w:szCs w:val="26"/>
          <w:lang w:eastAsia="lv-LV"/>
        </w:rPr>
        <w:t xml:space="preserve"> </w:t>
      </w:r>
      <w:r w:rsidR="00373270" w:rsidRPr="00373270">
        <w:rPr>
          <w:rFonts w:eastAsia="Times New Roman" w:cs="Times New Roman"/>
          <w:sz w:val="26"/>
          <w:szCs w:val="26"/>
          <w:lang w:eastAsia="lv-LV"/>
        </w:rPr>
        <w:t>(</w:t>
      </w:r>
      <w:r w:rsidR="005B3314">
        <w:rPr>
          <w:rFonts w:eastAsia="Times New Roman" w:cs="Times New Roman"/>
          <w:sz w:val="26"/>
          <w:szCs w:val="26"/>
          <w:lang w:eastAsia="lv-LV"/>
        </w:rPr>
        <w:t xml:space="preserve">2017.gadā 60 </w:t>
      </w:r>
      <w:proofErr w:type="spellStart"/>
      <w:r w:rsidR="005B3314" w:rsidRPr="005B3314">
        <w:rPr>
          <w:rFonts w:eastAsia="Times New Roman" w:cs="Times New Roman"/>
          <w:i/>
          <w:sz w:val="26"/>
          <w:szCs w:val="26"/>
          <w:lang w:eastAsia="lv-LV"/>
        </w:rPr>
        <w:t>euro</w:t>
      </w:r>
      <w:proofErr w:type="spellEnd"/>
      <w:r w:rsidR="005B3314">
        <w:rPr>
          <w:rFonts w:eastAsia="Times New Roman" w:cs="Times New Roman"/>
          <w:sz w:val="26"/>
          <w:szCs w:val="26"/>
          <w:lang w:eastAsia="lv-LV"/>
        </w:rPr>
        <w:t xml:space="preserve">, </w:t>
      </w:r>
      <w:r w:rsidR="00373270" w:rsidRPr="00373270">
        <w:rPr>
          <w:rFonts w:eastAsia="Times New Roman" w:cs="Times New Roman"/>
          <w:sz w:val="26"/>
          <w:szCs w:val="26"/>
          <w:lang w:eastAsia="lv-LV"/>
        </w:rPr>
        <w:t>2016.gadā</w:t>
      </w:r>
      <w:r w:rsidR="00373270" w:rsidRPr="00373270">
        <w:rPr>
          <w:rFonts w:eastAsia="Times New Roman" w:cs="Times New Roman"/>
          <w:i/>
          <w:sz w:val="26"/>
          <w:szCs w:val="26"/>
          <w:lang w:eastAsia="lv-LV"/>
        </w:rPr>
        <w:t xml:space="preserve"> 75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sz w:val="26"/>
          <w:szCs w:val="26"/>
          <w:lang w:eastAsia="lv-LV"/>
        </w:rPr>
        <w:t xml:space="preserve">), </w:t>
      </w:r>
      <w:r w:rsidR="005B3314">
        <w:rPr>
          <w:rFonts w:eastAsia="Times New Roman" w:cs="Times New Roman"/>
          <w:sz w:val="26"/>
          <w:szCs w:val="26"/>
          <w:lang w:eastAsia="lv-LV"/>
        </w:rPr>
        <w:t xml:space="preserve">vienlaikus palielinot diferencēto gada neapliekamo minimumu. Iedzīvotāju ienākuma </w:t>
      </w:r>
      <w:r w:rsidR="00373270" w:rsidRPr="00373270">
        <w:rPr>
          <w:rFonts w:eastAsia="Times New Roman" w:cs="Times New Roman"/>
          <w:sz w:val="26"/>
          <w:szCs w:val="26"/>
          <w:lang w:eastAsia="lv-LV"/>
        </w:rPr>
        <w:t xml:space="preserve">nodokļa atvieglojumu par apgādībā esošu personu </w:t>
      </w:r>
      <w:r w:rsidR="005B3314">
        <w:rPr>
          <w:rFonts w:eastAsia="Times New Roman" w:cs="Times New Roman"/>
          <w:sz w:val="26"/>
          <w:szCs w:val="26"/>
          <w:lang w:eastAsia="lv-LV"/>
        </w:rPr>
        <w:t>200</w:t>
      </w:r>
      <w:r w:rsidR="00373270" w:rsidRPr="00373270">
        <w:rPr>
          <w:rFonts w:eastAsia="Times New Roman" w:cs="Times New Roman"/>
          <w:sz w:val="26"/>
          <w:szCs w:val="26"/>
          <w:lang w:eastAsia="lv-LV"/>
        </w:rPr>
        <w:t xml:space="preserve">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i/>
          <w:sz w:val="26"/>
          <w:szCs w:val="26"/>
          <w:lang w:eastAsia="lv-LV"/>
        </w:rPr>
        <w:t xml:space="preserve"> </w:t>
      </w:r>
      <w:r w:rsidR="00373270" w:rsidRPr="00373270">
        <w:rPr>
          <w:rFonts w:eastAsia="Times New Roman" w:cs="Times New Roman"/>
          <w:sz w:val="26"/>
          <w:szCs w:val="26"/>
          <w:lang w:eastAsia="lv-LV"/>
        </w:rPr>
        <w:t>(</w:t>
      </w:r>
      <w:r w:rsidR="005B3314">
        <w:rPr>
          <w:rFonts w:eastAsia="Times New Roman" w:cs="Times New Roman"/>
          <w:sz w:val="26"/>
          <w:szCs w:val="26"/>
          <w:lang w:eastAsia="lv-LV"/>
        </w:rPr>
        <w:t xml:space="preserve">2016., 2017.gadā </w:t>
      </w:r>
      <w:r w:rsidR="005B3314" w:rsidRPr="00373270">
        <w:rPr>
          <w:rFonts w:eastAsia="Times New Roman" w:cs="Times New Roman"/>
          <w:sz w:val="26"/>
          <w:szCs w:val="26"/>
          <w:lang w:eastAsia="lv-LV"/>
        </w:rPr>
        <w:t xml:space="preserve">175 </w:t>
      </w:r>
      <w:proofErr w:type="spellStart"/>
      <w:r w:rsidR="005B3314" w:rsidRPr="00373270">
        <w:rPr>
          <w:rFonts w:eastAsia="Times New Roman" w:cs="Times New Roman"/>
          <w:i/>
          <w:sz w:val="26"/>
          <w:szCs w:val="26"/>
          <w:lang w:eastAsia="lv-LV"/>
        </w:rPr>
        <w:t>euro</w:t>
      </w:r>
      <w:proofErr w:type="spellEnd"/>
      <w:r w:rsidR="005B3314">
        <w:rPr>
          <w:rFonts w:eastAsia="Times New Roman" w:cs="Times New Roman"/>
          <w:sz w:val="26"/>
          <w:szCs w:val="26"/>
          <w:lang w:eastAsia="lv-LV"/>
        </w:rPr>
        <w:t xml:space="preserve">; </w:t>
      </w:r>
      <w:r w:rsidR="00373270" w:rsidRPr="00373270">
        <w:rPr>
          <w:rFonts w:eastAsia="Times New Roman" w:cs="Times New Roman"/>
          <w:sz w:val="26"/>
          <w:szCs w:val="26"/>
          <w:lang w:eastAsia="lv-LV"/>
        </w:rPr>
        <w:t>2015.gadā -</w:t>
      </w:r>
      <w:r w:rsidR="00373270" w:rsidRPr="00373270">
        <w:rPr>
          <w:rFonts w:eastAsia="Times New Roman" w:cs="Times New Roman"/>
          <w:i/>
          <w:sz w:val="26"/>
          <w:szCs w:val="26"/>
          <w:lang w:eastAsia="lv-LV"/>
        </w:rPr>
        <w:t xml:space="preserve"> </w:t>
      </w:r>
      <w:r w:rsidR="00373270" w:rsidRPr="00373270">
        <w:rPr>
          <w:rFonts w:eastAsia="Times New Roman" w:cs="Times New Roman"/>
          <w:sz w:val="26"/>
          <w:szCs w:val="26"/>
          <w:lang w:eastAsia="lv-LV"/>
        </w:rPr>
        <w:t>165 </w:t>
      </w:r>
      <w:proofErr w:type="spellStart"/>
      <w:r w:rsidR="00373270" w:rsidRPr="00373270">
        <w:rPr>
          <w:rFonts w:eastAsia="Times New Roman" w:cs="Times New Roman"/>
          <w:i/>
          <w:sz w:val="26"/>
          <w:szCs w:val="26"/>
          <w:lang w:eastAsia="lv-LV"/>
        </w:rPr>
        <w:t>euro</w:t>
      </w:r>
      <w:proofErr w:type="spellEnd"/>
      <w:r w:rsidR="00373270" w:rsidRPr="00373270">
        <w:rPr>
          <w:rFonts w:eastAsia="Times New Roman" w:cs="Times New Roman"/>
          <w:sz w:val="26"/>
          <w:szCs w:val="26"/>
          <w:lang w:eastAsia="lv-LV"/>
        </w:rPr>
        <w:t xml:space="preserve">). </w:t>
      </w:r>
    </w:p>
    <w:p w:rsidR="005B3314" w:rsidRDefault="005B3314" w:rsidP="00373270">
      <w:pPr>
        <w:spacing w:after="0" w:line="240" w:lineRule="auto"/>
        <w:ind w:right="-1088" w:firstLine="720"/>
        <w:rPr>
          <w:rFonts w:eastAsia="Times New Roman" w:cs="Times New Roman"/>
          <w:sz w:val="26"/>
          <w:szCs w:val="26"/>
          <w:lang w:eastAsia="lv-LV"/>
        </w:rPr>
      </w:pPr>
    </w:p>
    <w:p w:rsidR="00373270" w:rsidRDefault="006476D2"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2013. gadā I</w:t>
      </w:r>
      <w:r w:rsidR="00373270" w:rsidRPr="00373270">
        <w:rPr>
          <w:rFonts w:eastAsia="Times New Roman" w:cs="Times New Roman"/>
          <w:sz w:val="26"/>
          <w:szCs w:val="26"/>
          <w:lang w:eastAsia="lv-LV"/>
        </w:rPr>
        <w:t xml:space="preserve">edzīvotāju ienākuma nodokļa likme tika samazināta no 25% līdz 24%, ar 2015.gada 1.janvāri iedzīvotāju ienākuma nodokļa likme ir noteikta 23% apmērā. </w:t>
      </w:r>
      <w:r w:rsidR="005B3314">
        <w:rPr>
          <w:rFonts w:eastAsia="Times New Roman" w:cs="Times New Roman"/>
          <w:sz w:val="26"/>
          <w:szCs w:val="26"/>
          <w:lang w:eastAsia="lv-LV"/>
        </w:rPr>
        <w:t xml:space="preserve">No </w:t>
      </w:r>
      <w:r w:rsidR="00373270" w:rsidRPr="00373270">
        <w:rPr>
          <w:rFonts w:eastAsia="Times New Roman" w:cs="Times New Roman"/>
          <w:sz w:val="26"/>
          <w:szCs w:val="26"/>
          <w:lang w:eastAsia="lv-LV"/>
        </w:rPr>
        <w:t>201</w:t>
      </w:r>
      <w:r w:rsidR="005B3314">
        <w:rPr>
          <w:rFonts w:eastAsia="Times New Roman" w:cs="Times New Roman"/>
          <w:sz w:val="26"/>
          <w:szCs w:val="26"/>
          <w:lang w:eastAsia="lv-LV"/>
        </w:rPr>
        <w:t>8.gada 1.janvāra</w:t>
      </w:r>
      <w:r w:rsidR="00373270" w:rsidRPr="00373270">
        <w:rPr>
          <w:rFonts w:eastAsia="Times New Roman" w:cs="Times New Roman"/>
          <w:sz w:val="26"/>
          <w:szCs w:val="26"/>
          <w:lang w:eastAsia="lv-LV"/>
        </w:rPr>
        <w:t xml:space="preserve"> iedzīvotāju ienākuma nodokļa likme </w:t>
      </w:r>
      <w:r w:rsidR="005B3314">
        <w:rPr>
          <w:rFonts w:eastAsia="Times New Roman" w:cs="Times New Roman"/>
          <w:sz w:val="26"/>
          <w:szCs w:val="26"/>
          <w:lang w:eastAsia="lv-LV"/>
        </w:rPr>
        <w:t xml:space="preserve">tiek noteikta atšķirīga un ir atkarīga no nodokļa maksātāja gada ieņēmumiem, t.i., ieņēmumiem līdz 20 000 </w:t>
      </w:r>
      <w:proofErr w:type="spellStart"/>
      <w:r w:rsidR="005B3314" w:rsidRPr="006476D2">
        <w:rPr>
          <w:rFonts w:eastAsia="Times New Roman" w:cs="Times New Roman"/>
          <w:i/>
          <w:sz w:val="26"/>
          <w:szCs w:val="26"/>
          <w:lang w:eastAsia="lv-LV"/>
        </w:rPr>
        <w:t>euro</w:t>
      </w:r>
      <w:proofErr w:type="spellEnd"/>
      <w:r w:rsidR="005B3314">
        <w:rPr>
          <w:rFonts w:eastAsia="Times New Roman" w:cs="Times New Roman"/>
          <w:sz w:val="26"/>
          <w:szCs w:val="26"/>
          <w:lang w:eastAsia="lv-LV"/>
        </w:rPr>
        <w:t xml:space="preserve"> gadā – 20%, ieņēmumiem no 20 001 </w:t>
      </w:r>
      <w:proofErr w:type="spellStart"/>
      <w:r w:rsidR="005B3314" w:rsidRPr="006476D2">
        <w:rPr>
          <w:rFonts w:eastAsia="Times New Roman" w:cs="Times New Roman"/>
          <w:i/>
          <w:sz w:val="26"/>
          <w:szCs w:val="26"/>
          <w:lang w:eastAsia="lv-LV"/>
        </w:rPr>
        <w:t>euro</w:t>
      </w:r>
      <w:proofErr w:type="spellEnd"/>
      <w:r w:rsidR="005B3314">
        <w:rPr>
          <w:rFonts w:eastAsia="Times New Roman" w:cs="Times New Roman"/>
          <w:sz w:val="26"/>
          <w:szCs w:val="26"/>
          <w:lang w:eastAsia="lv-LV"/>
        </w:rPr>
        <w:t xml:space="preserve"> gadā līdz </w:t>
      </w:r>
      <w:r>
        <w:rPr>
          <w:rFonts w:eastAsia="Times New Roman" w:cs="Times New Roman"/>
          <w:sz w:val="26"/>
          <w:szCs w:val="26"/>
          <w:lang w:eastAsia="lv-LV"/>
        </w:rPr>
        <w:t xml:space="preserve">55 000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gadā –</w:t>
      </w:r>
      <w:r w:rsidR="005B3314">
        <w:rPr>
          <w:rFonts w:eastAsia="Times New Roman" w:cs="Times New Roman"/>
          <w:sz w:val="26"/>
          <w:szCs w:val="26"/>
          <w:lang w:eastAsia="lv-LV"/>
        </w:rPr>
        <w:t xml:space="preserve"> </w:t>
      </w:r>
      <w:r>
        <w:rPr>
          <w:rFonts w:eastAsia="Times New Roman" w:cs="Times New Roman"/>
          <w:sz w:val="26"/>
          <w:szCs w:val="26"/>
          <w:lang w:eastAsia="lv-LV"/>
        </w:rPr>
        <w:t xml:space="preserve">no pārsnieguma virs 20 000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 23%, ieņēmumiem virs 55 001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gadā - no pārsnieguma virs 55 000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31.4%.</w:t>
      </w:r>
    </w:p>
    <w:p w:rsidR="006476D2" w:rsidRDefault="006476D2" w:rsidP="00373270">
      <w:pPr>
        <w:spacing w:after="0" w:line="240" w:lineRule="auto"/>
        <w:ind w:right="-1088" w:firstLine="720"/>
        <w:rPr>
          <w:rFonts w:eastAsia="Times New Roman" w:cs="Times New Roman"/>
          <w:sz w:val="26"/>
          <w:szCs w:val="26"/>
          <w:lang w:eastAsia="lv-LV"/>
        </w:rPr>
      </w:pPr>
    </w:p>
    <w:p w:rsidR="006476D2" w:rsidRDefault="006476D2"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 xml:space="preserve">Iepriekš pārsauktās izmaiņas atstāj lielu, grūti prognozējamu ietekmi uz šī nodokļa iekasēšanu absolūtos skaitļos, tādēļ, ievērojot </w:t>
      </w:r>
      <w:r w:rsidR="00FA3458">
        <w:rPr>
          <w:rFonts w:eastAsia="Times New Roman" w:cs="Times New Roman"/>
          <w:sz w:val="26"/>
          <w:szCs w:val="26"/>
          <w:lang w:eastAsia="lv-LV"/>
        </w:rPr>
        <w:t>būtisko</w:t>
      </w:r>
      <w:r>
        <w:rPr>
          <w:rFonts w:eastAsia="Times New Roman" w:cs="Times New Roman"/>
          <w:sz w:val="26"/>
          <w:szCs w:val="26"/>
          <w:lang w:eastAsia="lv-LV"/>
        </w:rPr>
        <w:t xml:space="preserve"> šī nodokļa īpatsvaru pašvaldības budžetos, strādājot pie valsts budžeta nākamajam gadam ar mērķi novērst risku, ka pašvaldību ieņēmumi nodokļu reformas rezultātā pašvaldības ieņēmumi strauji krīt, pašvaldības panāca, ka:</w:t>
      </w:r>
    </w:p>
    <w:p w:rsidR="006476D2" w:rsidRDefault="006476D2" w:rsidP="006476D2">
      <w:pPr>
        <w:pStyle w:val="ListParagraph"/>
        <w:numPr>
          <w:ilvl w:val="0"/>
          <w:numId w:val="13"/>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 xml:space="preserve">valsts ir noteikusi speciālu valsts budžeta dotāciju 21 106 179 </w:t>
      </w:r>
      <w:proofErr w:type="spellStart"/>
      <w:r w:rsidRPr="006476D2">
        <w:rPr>
          <w:rFonts w:eastAsia="Times New Roman" w:cs="Times New Roman"/>
          <w:i/>
          <w:sz w:val="26"/>
          <w:szCs w:val="26"/>
          <w:lang w:eastAsia="lv-LV"/>
        </w:rPr>
        <w:t>euro</w:t>
      </w:r>
      <w:proofErr w:type="spellEnd"/>
      <w:r>
        <w:rPr>
          <w:rFonts w:eastAsia="Times New Roman" w:cs="Times New Roman"/>
          <w:sz w:val="26"/>
          <w:szCs w:val="26"/>
          <w:lang w:eastAsia="lv-LV"/>
        </w:rPr>
        <w:t xml:space="preserve"> apmērā nodokļu reformas ietekmes mazināšanai pašvaldībām;</w:t>
      </w:r>
    </w:p>
    <w:p w:rsidR="006476D2" w:rsidRPr="006476D2" w:rsidRDefault="006476D2" w:rsidP="006476D2">
      <w:pPr>
        <w:pStyle w:val="ListParagraph"/>
        <w:numPr>
          <w:ilvl w:val="0"/>
          <w:numId w:val="13"/>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pašvaldību ieņēmumi ir piesaistīti valsts budžeta ieņēmumu bāzei, t.i., ir panākta vienošanās, ka pašvaldību bu</w:t>
      </w:r>
      <w:r w:rsidR="00FA3458">
        <w:rPr>
          <w:rFonts w:eastAsia="Times New Roman" w:cs="Times New Roman"/>
          <w:sz w:val="26"/>
          <w:szCs w:val="26"/>
          <w:lang w:eastAsia="lv-LV"/>
        </w:rPr>
        <w:t>d</w:t>
      </w:r>
      <w:r>
        <w:rPr>
          <w:rFonts w:eastAsia="Times New Roman" w:cs="Times New Roman"/>
          <w:sz w:val="26"/>
          <w:szCs w:val="26"/>
          <w:lang w:eastAsia="lv-LV"/>
        </w:rPr>
        <w:t xml:space="preserve">žetu </w:t>
      </w:r>
      <w:r w:rsidR="00FA3458">
        <w:rPr>
          <w:rFonts w:eastAsia="Times New Roman" w:cs="Times New Roman"/>
          <w:sz w:val="26"/>
          <w:szCs w:val="26"/>
          <w:lang w:eastAsia="lv-LV"/>
        </w:rPr>
        <w:t>īpatsvars val</w:t>
      </w:r>
      <w:r>
        <w:rPr>
          <w:rFonts w:eastAsia="Times New Roman" w:cs="Times New Roman"/>
          <w:sz w:val="26"/>
          <w:szCs w:val="26"/>
          <w:lang w:eastAsia="lv-LV"/>
        </w:rPr>
        <w:t xml:space="preserve">sts budžeta ieņēmumos bez speciālā budžeta </w:t>
      </w:r>
      <w:r w:rsidR="00FA3458">
        <w:rPr>
          <w:rFonts w:eastAsia="Times New Roman" w:cs="Times New Roman"/>
          <w:sz w:val="26"/>
          <w:szCs w:val="26"/>
          <w:lang w:eastAsia="lv-LV"/>
        </w:rPr>
        <w:t>vidējā termiņā sastādīs 19.6%.</w:t>
      </w:r>
    </w:p>
    <w:p w:rsidR="008E046A" w:rsidRDefault="008E046A" w:rsidP="00373270">
      <w:pPr>
        <w:spacing w:after="0" w:line="240" w:lineRule="auto"/>
        <w:ind w:right="-1088" w:firstLine="720"/>
        <w:rPr>
          <w:rFonts w:eastAsia="Times New Roman" w:cs="Times New Roman"/>
          <w:sz w:val="26"/>
          <w:szCs w:val="26"/>
          <w:lang w:eastAsia="lv-LV"/>
        </w:rPr>
      </w:pPr>
    </w:p>
    <w:p w:rsid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Jāatzīmē, ka 201</w:t>
      </w:r>
      <w:r w:rsidR="008E046A">
        <w:rPr>
          <w:rFonts w:eastAsia="Times New Roman" w:cs="Times New Roman"/>
          <w:sz w:val="26"/>
          <w:szCs w:val="26"/>
          <w:lang w:eastAsia="lv-LV"/>
        </w:rPr>
        <w:t>8</w:t>
      </w:r>
      <w:r w:rsidRPr="00373270">
        <w:rPr>
          <w:rFonts w:eastAsia="Times New Roman" w:cs="Times New Roman"/>
          <w:sz w:val="26"/>
          <w:szCs w:val="26"/>
          <w:lang w:eastAsia="lv-LV"/>
        </w:rPr>
        <w:t xml:space="preserve">.gadā nav mainīts procentuālais sadalījums starp pašvaldību budžetiem un valsts budžetu – attiecīgi 80% un 20% (2011.gadā tas bija 82% un </w:t>
      </w:r>
      <w:r w:rsidR="008E046A">
        <w:rPr>
          <w:rFonts w:eastAsia="Times New Roman" w:cs="Times New Roman"/>
          <w:sz w:val="26"/>
          <w:szCs w:val="26"/>
          <w:lang w:eastAsia="lv-LV"/>
        </w:rPr>
        <w:t>18%).</w:t>
      </w:r>
    </w:p>
    <w:p w:rsidR="008E046A" w:rsidRPr="00373270" w:rsidRDefault="008E046A"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Likumprojekta „Par valsts budžetu 2017.gadam” 18.pants nosaka, ka pašvaldības iedzīvotāju ienākuma nodokli saņems šādā procentuālajā sadalījumā: I ceturksnī – 22%, II ceturksnī – 24 %, III ceturksnī – 26%, IV ceturksnī – </w:t>
      </w:r>
      <w:r w:rsidR="008E046A">
        <w:rPr>
          <w:rFonts w:eastAsia="Times New Roman" w:cs="Times New Roman"/>
          <w:sz w:val="26"/>
          <w:szCs w:val="26"/>
          <w:lang w:eastAsia="lv-LV"/>
        </w:rPr>
        <w:t>atbilstoši faktiskajai izpildei</w:t>
      </w:r>
      <w:r w:rsidRPr="00373270">
        <w:rPr>
          <w:rFonts w:eastAsia="Times New Roman" w:cs="Times New Roman"/>
          <w:sz w:val="26"/>
          <w:szCs w:val="26"/>
          <w:lang w:eastAsia="lv-LV"/>
        </w:rPr>
        <w:t xml:space="preserve">. </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Nekustamā īpašuma nodokļa ieņēmumi 201</w:t>
      </w:r>
      <w:r w:rsidR="00BD51CE">
        <w:rPr>
          <w:rFonts w:eastAsia="Times New Roman" w:cs="Times New Roman"/>
          <w:sz w:val="26"/>
          <w:szCs w:val="26"/>
          <w:lang w:eastAsia="lv-LV"/>
        </w:rPr>
        <w:t>8</w:t>
      </w:r>
      <w:r w:rsidRPr="00373270">
        <w:rPr>
          <w:rFonts w:eastAsia="Times New Roman" w:cs="Times New Roman"/>
          <w:sz w:val="26"/>
          <w:szCs w:val="26"/>
          <w:lang w:eastAsia="lv-LV"/>
        </w:rPr>
        <w:t xml:space="preserve">.gadā prognozēti </w:t>
      </w:r>
      <w:r w:rsidR="00BD51CE">
        <w:rPr>
          <w:rFonts w:eastAsia="Times New Roman" w:cs="Times New Roman"/>
          <w:sz w:val="26"/>
          <w:szCs w:val="26"/>
          <w:lang w:eastAsia="lv-LV"/>
        </w:rPr>
        <w:t>8</w:t>
      </w:r>
      <w:r w:rsidRPr="00373270">
        <w:rPr>
          <w:rFonts w:eastAsia="Times New Roman" w:cs="Times New Roman"/>
          <w:sz w:val="26"/>
          <w:szCs w:val="26"/>
          <w:lang w:eastAsia="lv-LV"/>
        </w:rPr>
        <w:t> </w:t>
      </w:r>
      <w:r w:rsidR="00BD51CE">
        <w:rPr>
          <w:rFonts w:eastAsia="Times New Roman" w:cs="Times New Roman"/>
          <w:sz w:val="26"/>
          <w:szCs w:val="26"/>
          <w:lang w:eastAsia="lv-LV"/>
        </w:rPr>
        <w:t>594</w:t>
      </w:r>
      <w:r w:rsidRPr="00373270">
        <w:rPr>
          <w:rFonts w:eastAsia="Times New Roman" w:cs="Times New Roman"/>
          <w:sz w:val="26"/>
          <w:szCs w:val="26"/>
          <w:lang w:eastAsia="lv-LV"/>
        </w:rPr>
        <w:t> </w:t>
      </w:r>
      <w:r w:rsidR="00BD51CE">
        <w:rPr>
          <w:rFonts w:eastAsia="Times New Roman" w:cs="Times New Roman"/>
          <w:sz w:val="26"/>
          <w:szCs w:val="26"/>
          <w:lang w:eastAsia="lv-LV"/>
        </w:rPr>
        <w:t>335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kas ir par </w:t>
      </w:r>
      <w:r w:rsidR="00BD51CE">
        <w:rPr>
          <w:rFonts w:eastAsia="Times New Roman" w:cs="Times New Roman"/>
          <w:sz w:val="26"/>
          <w:szCs w:val="26"/>
          <w:lang w:eastAsia="lv-LV"/>
        </w:rPr>
        <w:t>15.7</w:t>
      </w:r>
      <w:r w:rsidRPr="00373270">
        <w:rPr>
          <w:rFonts w:eastAsia="Times New Roman" w:cs="Times New Roman"/>
          <w:sz w:val="26"/>
          <w:szCs w:val="26"/>
          <w:lang w:eastAsia="lv-LV"/>
        </w:rPr>
        <w:t xml:space="preserve">% jeb </w:t>
      </w:r>
      <w:r w:rsidR="00BD51CE">
        <w:rPr>
          <w:rFonts w:eastAsia="Times New Roman" w:cs="Times New Roman"/>
          <w:sz w:val="26"/>
          <w:szCs w:val="26"/>
          <w:lang w:eastAsia="lv-LV"/>
        </w:rPr>
        <w:t>1 598 188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BD51CE">
        <w:rPr>
          <w:rFonts w:eastAsia="Times New Roman" w:cs="Times New Roman"/>
          <w:sz w:val="26"/>
          <w:szCs w:val="26"/>
          <w:lang w:eastAsia="lv-LV"/>
        </w:rPr>
        <w:t>mazāk</w:t>
      </w:r>
      <w:r w:rsidRPr="00373270">
        <w:rPr>
          <w:rFonts w:eastAsia="Times New Roman" w:cs="Times New Roman"/>
          <w:sz w:val="26"/>
          <w:szCs w:val="26"/>
          <w:lang w:eastAsia="lv-LV"/>
        </w:rPr>
        <w:t xml:space="preserve"> nekā 201</w:t>
      </w:r>
      <w:r w:rsidR="00BD51CE">
        <w:rPr>
          <w:rFonts w:eastAsia="Times New Roman" w:cs="Times New Roman"/>
          <w:sz w:val="26"/>
          <w:szCs w:val="26"/>
          <w:lang w:eastAsia="lv-LV"/>
        </w:rPr>
        <w:t>7</w:t>
      </w:r>
      <w:r w:rsidRPr="00373270">
        <w:rPr>
          <w:rFonts w:eastAsia="Times New Roman" w:cs="Times New Roman"/>
          <w:sz w:val="26"/>
          <w:szCs w:val="26"/>
          <w:lang w:eastAsia="lv-LV"/>
        </w:rPr>
        <w:t xml:space="preserve">.gada budžeta gaidāmie ieņēmumi. </w:t>
      </w:r>
      <w:r w:rsidR="00BD51CE">
        <w:rPr>
          <w:rFonts w:eastAsia="Times New Roman" w:cs="Times New Roman"/>
          <w:sz w:val="26"/>
          <w:szCs w:val="26"/>
          <w:lang w:eastAsia="lv-LV"/>
        </w:rPr>
        <w:t>Samazinājums saist</w:t>
      </w:r>
      <w:r w:rsidR="00F9306C">
        <w:rPr>
          <w:rFonts w:eastAsia="Times New Roman" w:cs="Times New Roman"/>
          <w:sz w:val="26"/>
          <w:szCs w:val="26"/>
          <w:lang w:eastAsia="lv-LV"/>
        </w:rPr>
        <w:t>īts ar:</w:t>
      </w:r>
    </w:p>
    <w:p w:rsidR="00F9306C" w:rsidRDefault="00F9306C" w:rsidP="00F9306C">
      <w:pPr>
        <w:pStyle w:val="ListParagraph"/>
        <w:numPr>
          <w:ilvl w:val="0"/>
          <w:numId w:val="14"/>
        </w:numPr>
        <w:spacing w:after="0" w:line="240" w:lineRule="auto"/>
        <w:ind w:right="-1088"/>
        <w:rPr>
          <w:rFonts w:eastAsia="Times New Roman" w:cs="Times New Roman"/>
          <w:sz w:val="26"/>
          <w:szCs w:val="26"/>
          <w:lang w:eastAsia="lv-LV"/>
        </w:rPr>
      </w:pPr>
      <w:r>
        <w:rPr>
          <w:rFonts w:eastAsia="Times New Roman" w:cs="Times New Roman"/>
          <w:sz w:val="26"/>
          <w:szCs w:val="26"/>
          <w:lang w:eastAsia="lv-LV"/>
        </w:rPr>
        <w:t>kadastrālās vērtības samazinājumu no 2018.gada 1.janvāra zemes īpašumiem , kuru lietošanas mērķis ir dzīvojamā apbūvei un kuri Kadastra informācijas sistēmā ir reģistrēt</w:t>
      </w:r>
      <w:r w:rsidR="00F50653">
        <w:rPr>
          <w:rFonts w:eastAsia="Times New Roman" w:cs="Times New Roman"/>
          <w:sz w:val="26"/>
          <w:szCs w:val="26"/>
          <w:lang w:eastAsia="lv-LV"/>
        </w:rPr>
        <w:t>s</w:t>
      </w:r>
      <w:r>
        <w:rPr>
          <w:rFonts w:eastAsia="Times New Roman" w:cs="Times New Roman"/>
          <w:sz w:val="26"/>
          <w:szCs w:val="26"/>
          <w:lang w:eastAsia="lv-LV"/>
        </w:rPr>
        <w:t xml:space="preserve"> </w:t>
      </w:r>
      <w:r w:rsidR="00F50653">
        <w:rPr>
          <w:rFonts w:eastAsia="Times New Roman" w:cs="Times New Roman"/>
          <w:sz w:val="26"/>
          <w:szCs w:val="26"/>
          <w:lang w:eastAsia="lv-LV"/>
        </w:rPr>
        <w:t xml:space="preserve">kāds no </w:t>
      </w:r>
      <w:r>
        <w:rPr>
          <w:rFonts w:eastAsia="Times New Roman" w:cs="Times New Roman"/>
          <w:sz w:val="26"/>
          <w:szCs w:val="26"/>
          <w:lang w:eastAsia="lv-LV"/>
        </w:rPr>
        <w:t>kultūras pieminekļ</w:t>
      </w:r>
      <w:r w:rsidR="00F50653">
        <w:rPr>
          <w:rFonts w:eastAsia="Times New Roman" w:cs="Times New Roman"/>
          <w:sz w:val="26"/>
          <w:szCs w:val="26"/>
          <w:lang w:eastAsia="lv-LV"/>
        </w:rPr>
        <w:t>u apgrūtinājumiem</w:t>
      </w:r>
      <w:r>
        <w:rPr>
          <w:rFonts w:eastAsia="Times New Roman" w:cs="Times New Roman"/>
          <w:sz w:val="26"/>
          <w:szCs w:val="26"/>
          <w:lang w:eastAsia="lv-LV"/>
        </w:rPr>
        <w:t xml:space="preserve"> – par 30%; ietekme uz pašvaldības budžetu sastāda 877 677 </w:t>
      </w:r>
      <w:proofErr w:type="spellStart"/>
      <w:r w:rsidRPr="00F9306C">
        <w:rPr>
          <w:rFonts w:eastAsia="Times New Roman" w:cs="Times New Roman"/>
          <w:i/>
          <w:sz w:val="26"/>
          <w:szCs w:val="26"/>
          <w:lang w:eastAsia="lv-LV"/>
        </w:rPr>
        <w:t>euro</w:t>
      </w:r>
      <w:proofErr w:type="spellEnd"/>
      <w:r>
        <w:rPr>
          <w:rFonts w:eastAsia="Times New Roman" w:cs="Times New Roman"/>
          <w:sz w:val="26"/>
          <w:szCs w:val="26"/>
          <w:lang w:eastAsia="lv-LV"/>
        </w:rPr>
        <w:t>;</w:t>
      </w:r>
    </w:p>
    <w:p w:rsidR="00F9306C" w:rsidRDefault="00F9306C" w:rsidP="00F9306C">
      <w:pPr>
        <w:pStyle w:val="ListParagraph"/>
        <w:numPr>
          <w:ilvl w:val="0"/>
          <w:numId w:val="14"/>
        </w:numPr>
        <w:spacing w:after="0" w:line="240" w:lineRule="auto"/>
        <w:ind w:right="-1088"/>
        <w:rPr>
          <w:rFonts w:eastAsia="Times New Roman" w:cs="Times New Roman"/>
          <w:sz w:val="26"/>
          <w:szCs w:val="26"/>
          <w:lang w:eastAsia="lv-LV"/>
        </w:rPr>
      </w:pPr>
      <w:r w:rsidRPr="00373270">
        <w:rPr>
          <w:rFonts w:eastAsia="Times New Roman" w:cs="Times New Roman"/>
          <w:sz w:val="26"/>
          <w:szCs w:val="26"/>
          <w:lang w:eastAsia="lv-LV"/>
        </w:rPr>
        <w:t xml:space="preserve">Nekustamā īpašuma nodokļa par zemi maksājums iedzīvotājiem – Eiropas Savienības dalībvalstu, Eiropas Ekonomiskās zonas valstu, Šveices konfederācijas pilsoņiem vai Latvijas </w:t>
      </w:r>
      <w:proofErr w:type="spellStart"/>
      <w:r w:rsidRPr="00373270">
        <w:rPr>
          <w:rFonts w:eastAsia="Times New Roman" w:cs="Times New Roman"/>
          <w:sz w:val="26"/>
          <w:szCs w:val="26"/>
          <w:lang w:eastAsia="lv-LV"/>
        </w:rPr>
        <w:t>nepilsoņiem</w:t>
      </w:r>
      <w:proofErr w:type="spellEnd"/>
      <w:r w:rsidRPr="00373270">
        <w:rPr>
          <w:rFonts w:eastAsia="Times New Roman" w:cs="Times New Roman"/>
          <w:sz w:val="26"/>
          <w:szCs w:val="26"/>
          <w:lang w:eastAsia="lv-LV"/>
        </w:rPr>
        <w:t xml:space="preserve">, kas deklarējuši dzīvesvietu Jūrmalā, ir noteikts </w:t>
      </w:r>
      <w:r>
        <w:rPr>
          <w:rFonts w:eastAsia="Times New Roman" w:cs="Times New Roman"/>
          <w:sz w:val="26"/>
          <w:szCs w:val="26"/>
          <w:lang w:eastAsia="lv-LV"/>
        </w:rPr>
        <w:t xml:space="preserve">10 </w:t>
      </w:r>
      <w:r w:rsidRPr="00373270">
        <w:rPr>
          <w:rFonts w:eastAsia="Times New Roman" w:cs="Times New Roman"/>
          <w:sz w:val="26"/>
          <w:szCs w:val="26"/>
          <w:lang w:eastAsia="lv-LV"/>
        </w:rPr>
        <w:t>% apmērā no aprēķinātā pilnā nodokļa</w:t>
      </w:r>
      <w:r>
        <w:rPr>
          <w:rFonts w:eastAsia="Times New Roman" w:cs="Times New Roman"/>
          <w:sz w:val="26"/>
          <w:szCs w:val="26"/>
          <w:lang w:eastAsia="lv-LV"/>
        </w:rPr>
        <w:t xml:space="preserve"> jeb ir piešķirts nodokļa likmes samazinājums 90% apmērā</w:t>
      </w:r>
      <w:r w:rsidR="001B62AA">
        <w:rPr>
          <w:rFonts w:eastAsia="Times New Roman" w:cs="Times New Roman"/>
          <w:sz w:val="26"/>
          <w:szCs w:val="26"/>
          <w:lang w:eastAsia="lv-LV"/>
        </w:rPr>
        <w:t xml:space="preserve">. Iepriekšējos gados šis samazinājums bija noteikts 70% apmērā; ietekme uz pašvaldības budžetu sastāda 763 732 </w:t>
      </w:r>
      <w:proofErr w:type="spellStart"/>
      <w:r w:rsidR="001B62AA" w:rsidRPr="001B62AA">
        <w:rPr>
          <w:rFonts w:eastAsia="Times New Roman" w:cs="Times New Roman"/>
          <w:i/>
          <w:sz w:val="26"/>
          <w:szCs w:val="26"/>
          <w:lang w:eastAsia="lv-LV"/>
        </w:rPr>
        <w:t>euro</w:t>
      </w:r>
      <w:proofErr w:type="spellEnd"/>
      <w:r w:rsidR="001B62AA">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lastRenderedPageBreak/>
        <w:t>Pašvaldība arī 201</w:t>
      </w:r>
      <w:r w:rsidR="00096653">
        <w:rPr>
          <w:rFonts w:eastAsia="Times New Roman" w:cs="Times New Roman"/>
          <w:sz w:val="26"/>
          <w:szCs w:val="26"/>
          <w:lang w:eastAsia="lv-LV"/>
        </w:rPr>
        <w:t>8</w:t>
      </w:r>
      <w:r w:rsidRPr="00373270">
        <w:rPr>
          <w:rFonts w:eastAsia="Times New Roman" w:cs="Times New Roman"/>
          <w:sz w:val="26"/>
          <w:szCs w:val="26"/>
          <w:lang w:eastAsia="lv-LV"/>
        </w:rPr>
        <w:t xml:space="preserve">.gadā </w:t>
      </w:r>
      <w:r w:rsidR="00096653" w:rsidRPr="00373270">
        <w:rPr>
          <w:rFonts w:eastAsia="Times New Roman" w:cs="Times New Roman"/>
          <w:sz w:val="26"/>
          <w:szCs w:val="26"/>
          <w:lang w:eastAsia="lv-LV"/>
        </w:rPr>
        <w:t xml:space="preserve">ir saglabājusi </w:t>
      </w:r>
      <w:r w:rsidRPr="00373270">
        <w:rPr>
          <w:rFonts w:eastAsia="Times New Roman" w:cs="Times New Roman"/>
          <w:sz w:val="26"/>
          <w:szCs w:val="26"/>
          <w:lang w:eastAsia="lv-LV"/>
        </w:rPr>
        <w:t>iepriekš īstenoto nekustamā īpašuma nodokļa politiku valsts noteiktajā ietvarā, kas būtiski samazina Jūrmalas pilsētas iedzīvotāju, kuri deklarējuši šeit dzīvesvietu, maksājumus:</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Zemes un ēku īpašniekiem un īpašnieku mantiniekiem, kuriem nekustamais īpašums ir piederējis līdz 1940.gadam;</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Maznodrošinātiem un trūcīgiem Jūrmalas pilsētas iedzīvotājiem, kā arī I un II grupas invalīdiem;</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Politiski represētām personām;</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Ģimenēm, kuru aprūpē ir trīs vai vairāk nepilngadīgi bērni;</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Valsts un vietējas nozīmes arhitektūras pieminekļiem, ja to īpašnieki uztur savus īpašumus pienācīgā kārtībā;</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Uzņēmējiem, kuru darbība saistīta ar kūrorta nozari;</w:t>
      </w:r>
    </w:p>
    <w:p w:rsidR="00373270" w:rsidRPr="00096653" w:rsidRDefault="00373270" w:rsidP="00096653">
      <w:pPr>
        <w:pStyle w:val="ListParagraph"/>
        <w:numPr>
          <w:ilvl w:val="0"/>
          <w:numId w:val="15"/>
        </w:numPr>
        <w:spacing w:after="0" w:line="240" w:lineRule="auto"/>
        <w:ind w:left="1418" w:right="-1088" w:hanging="425"/>
        <w:rPr>
          <w:rFonts w:eastAsia="Times New Roman" w:cs="Times New Roman"/>
          <w:sz w:val="26"/>
          <w:szCs w:val="26"/>
          <w:lang w:eastAsia="lv-LV"/>
        </w:rPr>
      </w:pPr>
      <w:r w:rsidRPr="00096653">
        <w:rPr>
          <w:rFonts w:eastAsia="Times New Roman" w:cs="Times New Roman"/>
          <w:sz w:val="26"/>
          <w:szCs w:val="26"/>
          <w:lang w:eastAsia="lv-LV"/>
        </w:rPr>
        <w:t>No 2015.gada ir mainīti atvieglojumu saņemšanas noteikumi uzņēmējiem par nekustamo īpašumu, kurā tiek veikta saimnieciskā darbība un ja tie nodarbina uz pilnu slodzi 30% no darbiniekiem un ja tie nodarbina vairāk par 10 darbiniekiem, tad vismaz 4 ir jābūt Jūrmalas iedzīvotājiem, ja tie nodarbina mazāk par 10 darbiniekiem jānodarbina vismaz 2 Jūrmalas iedzīvotājus. Minētās izmaiņas dod iespēju atvieglojumus saņemt arī mazajiem uzņēmumiem.</w:t>
      </w:r>
    </w:p>
    <w:p w:rsid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Būtisku pašvaldības budžeta daļu veido maksājumi no valsts budžeta un citu pašvaldību budžetiem, kā arī ES fondu līdzekļi. </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 dotāciju un mērķdotāciju veidā 201</w:t>
      </w:r>
      <w:r w:rsidR="000A686B">
        <w:rPr>
          <w:rFonts w:eastAsia="Times New Roman" w:cs="Times New Roman"/>
          <w:sz w:val="26"/>
          <w:szCs w:val="26"/>
          <w:lang w:eastAsia="lv-LV"/>
        </w:rPr>
        <w:t>8</w:t>
      </w:r>
      <w:r w:rsidRPr="00373270">
        <w:rPr>
          <w:rFonts w:eastAsia="Times New Roman" w:cs="Times New Roman"/>
          <w:sz w:val="26"/>
          <w:szCs w:val="26"/>
          <w:lang w:eastAsia="lv-LV"/>
        </w:rPr>
        <w:t>.gadā no valsts budžeta saņems 10 </w:t>
      </w:r>
      <w:r w:rsidR="000A686B">
        <w:rPr>
          <w:rFonts w:eastAsia="Times New Roman" w:cs="Times New Roman"/>
          <w:sz w:val="26"/>
          <w:szCs w:val="26"/>
          <w:lang w:eastAsia="lv-LV"/>
        </w:rPr>
        <w:t>171</w:t>
      </w:r>
      <w:r w:rsidRPr="00373270">
        <w:rPr>
          <w:rFonts w:eastAsia="Times New Roman" w:cs="Times New Roman"/>
          <w:sz w:val="26"/>
          <w:szCs w:val="26"/>
          <w:lang w:eastAsia="lv-LV"/>
        </w:rPr>
        <w:t> </w:t>
      </w:r>
      <w:r w:rsidR="000A686B">
        <w:rPr>
          <w:rFonts w:eastAsia="Times New Roman" w:cs="Times New Roman"/>
          <w:sz w:val="26"/>
          <w:szCs w:val="26"/>
          <w:lang w:eastAsia="lv-LV"/>
        </w:rPr>
        <w:t>815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kas ir par 1 </w:t>
      </w:r>
      <w:r w:rsidR="000A686B">
        <w:rPr>
          <w:rFonts w:eastAsia="Times New Roman" w:cs="Times New Roman"/>
          <w:sz w:val="26"/>
          <w:szCs w:val="26"/>
          <w:lang w:eastAsia="lv-LV"/>
        </w:rPr>
        <w:t>121</w:t>
      </w:r>
      <w:r w:rsidRPr="00373270">
        <w:rPr>
          <w:rFonts w:eastAsia="Times New Roman" w:cs="Times New Roman"/>
          <w:sz w:val="26"/>
          <w:szCs w:val="26"/>
          <w:lang w:eastAsia="lv-LV"/>
        </w:rPr>
        <w:t> </w:t>
      </w:r>
      <w:r w:rsidR="000A686B">
        <w:rPr>
          <w:rFonts w:eastAsia="Times New Roman" w:cs="Times New Roman"/>
          <w:sz w:val="26"/>
          <w:szCs w:val="26"/>
          <w:lang w:eastAsia="lv-LV"/>
        </w:rPr>
        <w:t>378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0A686B">
        <w:rPr>
          <w:rFonts w:eastAsia="Times New Roman" w:cs="Times New Roman"/>
          <w:sz w:val="26"/>
          <w:szCs w:val="26"/>
          <w:lang w:eastAsia="lv-LV"/>
        </w:rPr>
        <w:t>mazāk</w:t>
      </w:r>
      <w:r w:rsidRPr="00373270">
        <w:rPr>
          <w:rFonts w:eastAsia="Times New Roman" w:cs="Times New Roman"/>
          <w:sz w:val="26"/>
          <w:szCs w:val="26"/>
          <w:lang w:eastAsia="lv-LV"/>
        </w:rPr>
        <w:t xml:space="preserve"> nekā 201</w:t>
      </w:r>
      <w:r w:rsidR="00E56633">
        <w:rPr>
          <w:rFonts w:eastAsia="Times New Roman" w:cs="Times New Roman"/>
          <w:sz w:val="26"/>
          <w:szCs w:val="26"/>
          <w:lang w:eastAsia="lv-LV"/>
        </w:rPr>
        <w:t>7</w:t>
      </w:r>
      <w:r w:rsidRPr="00373270">
        <w:rPr>
          <w:rFonts w:eastAsia="Times New Roman" w:cs="Times New Roman"/>
          <w:sz w:val="26"/>
          <w:szCs w:val="26"/>
          <w:lang w:eastAsia="lv-LV"/>
        </w:rPr>
        <w:t>.gadā, t.sk.:</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Pedagogu atlīdzībai un izglītības pasākumiem 7 </w:t>
      </w:r>
      <w:r w:rsidR="001108D6">
        <w:rPr>
          <w:rFonts w:eastAsia="Times New Roman" w:cs="Times New Roman"/>
          <w:sz w:val="26"/>
          <w:szCs w:val="26"/>
          <w:lang w:eastAsia="lv-LV"/>
        </w:rPr>
        <w:t>993</w:t>
      </w:r>
      <w:r w:rsidRPr="00373270">
        <w:rPr>
          <w:rFonts w:eastAsia="Times New Roman" w:cs="Times New Roman"/>
          <w:sz w:val="26"/>
          <w:szCs w:val="26"/>
          <w:lang w:eastAsia="lv-LV"/>
        </w:rPr>
        <w:t> </w:t>
      </w:r>
      <w:r w:rsidR="001108D6">
        <w:rPr>
          <w:rFonts w:eastAsia="Times New Roman" w:cs="Times New Roman"/>
          <w:sz w:val="26"/>
          <w:szCs w:val="26"/>
          <w:lang w:eastAsia="lv-LV"/>
        </w:rPr>
        <w:t>106</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par </w:t>
      </w:r>
      <w:r w:rsidR="001108D6">
        <w:rPr>
          <w:rFonts w:eastAsia="Times New Roman" w:cs="Times New Roman"/>
          <w:sz w:val="26"/>
          <w:szCs w:val="26"/>
          <w:lang w:eastAsia="lv-LV"/>
        </w:rPr>
        <w:t>271</w:t>
      </w:r>
      <w:r w:rsidRPr="00373270">
        <w:rPr>
          <w:rFonts w:eastAsia="Times New Roman" w:cs="Times New Roman"/>
          <w:sz w:val="26"/>
          <w:szCs w:val="26"/>
          <w:lang w:eastAsia="lv-LV"/>
        </w:rPr>
        <w:t> </w:t>
      </w:r>
      <w:r w:rsidR="001108D6">
        <w:rPr>
          <w:rFonts w:eastAsia="Times New Roman" w:cs="Times New Roman"/>
          <w:sz w:val="26"/>
          <w:szCs w:val="26"/>
          <w:lang w:eastAsia="lv-LV"/>
        </w:rPr>
        <w:t>249</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vairāk nekā 201</w:t>
      </w:r>
      <w:r w:rsidR="001108D6">
        <w:rPr>
          <w:rFonts w:eastAsia="Times New Roman" w:cs="Times New Roman"/>
          <w:sz w:val="26"/>
          <w:szCs w:val="26"/>
          <w:lang w:eastAsia="lv-LV"/>
        </w:rPr>
        <w:t>7</w:t>
      </w:r>
      <w:r w:rsidRPr="00373270">
        <w:rPr>
          <w:rFonts w:eastAsia="Times New Roman" w:cs="Times New Roman"/>
          <w:sz w:val="26"/>
          <w:szCs w:val="26"/>
          <w:lang w:eastAsia="lv-LV"/>
        </w:rPr>
        <w:t xml:space="preserve">.gadā; </w:t>
      </w:r>
      <w:r w:rsidR="001108D6">
        <w:rPr>
          <w:rFonts w:eastAsia="Times New Roman" w:cs="Times New Roman"/>
          <w:sz w:val="26"/>
          <w:szCs w:val="26"/>
          <w:lang w:eastAsia="lv-LV"/>
        </w:rPr>
        <w:t xml:space="preserve">no </w:t>
      </w:r>
      <w:r w:rsidRPr="00373270">
        <w:rPr>
          <w:rFonts w:eastAsia="Times New Roman" w:cs="Times New Roman"/>
          <w:sz w:val="26"/>
          <w:szCs w:val="26"/>
          <w:lang w:eastAsia="lv-LV"/>
        </w:rPr>
        <w:t>2017.gad</w:t>
      </w:r>
      <w:r w:rsidR="001108D6">
        <w:rPr>
          <w:rFonts w:eastAsia="Times New Roman" w:cs="Times New Roman"/>
          <w:sz w:val="26"/>
          <w:szCs w:val="26"/>
          <w:lang w:eastAsia="lv-LV"/>
        </w:rPr>
        <w:t>a</w:t>
      </w:r>
      <w:r w:rsidRPr="00373270">
        <w:rPr>
          <w:rFonts w:eastAsia="Times New Roman" w:cs="Times New Roman"/>
          <w:sz w:val="26"/>
          <w:szCs w:val="26"/>
          <w:lang w:eastAsia="lv-LV"/>
        </w:rPr>
        <w:t xml:space="preserve"> valsts mērķdotācija sedz tikai 30% no pirmsskolas izglītības iestādes “Podziņa” uzturēšanas izdevumiem un tehniskā personāla izdevumiem (iepriekšējos periodos bija 100 % apmērā);</w:t>
      </w:r>
      <w:r w:rsidR="001108D6">
        <w:rPr>
          <w:rFonts w:eastAsia="Times New Roman" w:cs="Times New Roman"/>
          <w:sz w:val="26"/>
          <w:szCs w:val="26"/>
          <w:lang w:eastAsia="lv-LV"/>
        </w:rPr>
        <w:t xml:space="preserve"> Ievērojamākās izmaiņas šajā sad</w:t>
      </w:r>
      <w:r w:rsidR="00217CBC">
        <w:rPr>
          <w:rFonts w:eastAsia="Times New Roman" w:cs="Times New Roman"/>
          <w:sz w:val="26"/>
          <w:szCs w:val="26"/>
          <w:lang w:eastAsia="lv-LV"/>
        </w:rPr>
        <w:t>aļā</w:t>
      </w:r>
      <w:r w:rsidR="001108D6">
        <w:rPr>
          <w:rFonts w:eastAsia="Times New Roman" w:cs="Times New Roman"/>
          <w:sz w:val="26"/>
          <w:szCs w:val="26"/>
          <w:lang w:eastAsia="lv-LV"/>
        </w:rPr>
        <w:t xml:space="preserve"> ir vērojamas vispārējā izglītībā nodarbināto pedagogu atlīdzības samazinājums par 43 479 </w:t>
      </w:r>
      <w:proofErr w:type="spellStart"/>
      <w:r w:rsidR="001108D6" w:rsidRPr="00217CBC">
        <w:rPr>
          <w:rFonts w:eastAsia="Times New Roman" w:cs="Times New Roman"/>
          <w:i/>
          <w:sz w:val="26"/>
          <w:szCs w:val="26"/>
          <w:lang w:eastAsia="lv-LV"/>
        </w:rPr>
        <w:t>euro</w:t>
      </w:r>
      <w:proofErr w:type="spellEnd"/>
      <w:r w:rsidR="001108D6">
        <w:rPr>
          <w:rFonts w:eastAsia="Times New Roman" w:cs="Times New Roman"/>
          <w:sz w:val="26"/>
          <w:szCs w:val="26"/>
          <w:lang w:eastAsia="lv-LV"/>
        </w:rPr>
        <w:t xml:space="preserve">, kā arī 5., 6. gadīgo bērnu apmācībā nodarbināto pedagogu </w:t>
      </w:r>
      <w:r w:rsidR="00217CBC">
        <w:rPr>
          <w:rFonts w:eastAsia="Times New Roman" w:cs="Times New Roman"/>
          <w:sz w:val="26"/>
          <w:szCs w:val="26"/>
          <w:lang w:eastAsia="lv-LV"/>
        </w:rPr>
        <w:t xml:space="preserve">atlīdzībā ir palielinājums par 76 258 </w:t>
      </w:r>
      <w:proofErr w:type="spellStart"/>
      <w:r w:rsidR="00217CBC" w:rsidRPr="00217CBC">
        <w:rPr>
          <w:rFonts w:eastAsia="Times New Roman" w:cs="Times New Roman"/>
          <w:i/>
          <w:sz w:val="26"/>
          <w:szCs w:val="26"/>
          <w:lang w:eastAsia="lv-LV"/>
        </w:rPr>
        <w:t>euro</w:t>
      </w:r>
      <w:proofErr w:type="spellEnd"/>
      <w:r w:rsidR="00217CBC">
        <w:rPr>
          <w:rFonts w:eastAsia="Times New Roman" w:cs="Times New Roman"/>
          <w:sz w:val="26"/>
          <w:szCs w:val="26"/>
          <w:lang w:eastAsia="lv-LV"/>
        </w:rPr>
        <w:t xml:space="preserve">; Izmaiņa </w:t>
      </w:r>
      <w:proofErr w:type="spellStart"/>
      <w:r w:rsidR="00217CBC">
        <w:rPr>
          <w:rFonts w:eastAsia="Times New Roman" w:cs="Times New Roman"/>
          <w:sz w:val="26"/>
          <w:szCs w:val="26"/>
          <w:lang w:eastAsia="lv-LV"/>
        </w:rPr>
        <w:t>sir</w:t>
      </w:r>
      <w:proofErr w:type="spellEnd"/>
      <w:r w:rsidR="00217CBC">
        <w:rPr>
          <w:rFonts w:eastAsia="Times New Roman" w:cs="Times New Roman"/>
          <w:sz w:val="26"/>
          <w:szCs w:val="26"/>
          <w:lang w:eastAsia="lv-LV"/>
        </w:rPr>
        <w:t xml:space="preserve"> saistītas ar bērnu </w:t>
      </w:r>
      <w:proofErr w:type="spellStart"/>
      <w:r w:rsidR="00217CBC">
        <w:rPr>
          <w:rFonts w:eastAsia="Times New Roman" w:cs="Times New Roman"/>
          <w:sz w:val="26"/>
          <w:szCs w:val="26"/>
          <w:lang w:eastAsia="lv-LV"/>
        </w:rPr>
        <w:t>slaita</w:t>
      </w:r>
      <w:proofErr w:type="spellEnd"/>
      <w:r w:rsidR="00217CBC">
        <w:rPr>
          <w:rFonts w:eastAsia="Times New Roman" w:cs="Times New Roman"/>
          <w:sz w:val="26"/>
          <w:szCs w:val="26"/>
          <w:lang w:eastAsia="lv-LV"/>
        </w:rPr>
        <w:t xml:space="preserve"> strukturālajām izmaiņām.</w:t>
      </w:r>
    </w:p>
    <w:p w:rsidR="00D91E36" w:rsidRDefault="00D91E36" w:rsidP="00373270">
      <w:pPr>
        <w:numPr>
          <w:ilvl w:val="0"/>
          <w:numId w:val="4"/>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Valsts mērķdotācija ar nolūku nepieļaut pašvaldību  budžeta ieņēmumu kritumu Nodokļu reformas rezultātā 813 747 </w:t>
      </w:r>
      <w:proofErr w:type="spellStart"/>
      <w:r w:rsidRPr="00D91E36">
        <w:rPr>
          <w:rFonts w:eastAsia="Times New Roman" w:cs="Times New Roman"/>
          <w:i/>
          <w:sz w:val="26"/>
          <w:szCs w:val="26"/>
          <w:lang w:eastAsia="lv-LV"/>
        </w:rPr>
        <w:t>euro</w:t>
      </w:r>
      <w:proofErr w:type="spellEnd"/>
      <w:r>
        <w:rPr>
          <w:rFonts w:eastAsia="Times New Roman" w:cs="Times New Roman"/>
          <w:sz w:val="26"/>
          <w:szCs w:val="26"/>
          <w:lang w:eastAsia="lv-LV"/>
        </w:rPr>
        <w:t>;</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Bērnu ēdināšanas izdevumu 1.,2.,3.,4. klasei segšanai </w:t>
      </w:r>
      <w:r w:rsidR="00E56633">
        <w:rPr>
          <w:rFonts w:eastAsia="Times New Roman" w:cs="Times New Roman"/>
          <w:sz w:val="26"/>
          <w:szCs w:val="26"/>
          <w:lang w:eastAsia="lv-LV"/>
        </w:rPr>
        <w:t>386 627</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Pansionāta iemītnieku uzturēšanai, kas pašvaldības teritorijā esošajās vecu ļaužu aprūpes iestādēs ir ievietoti līdz 1998.gada 1.janvārim 29 890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jeb 4 270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uz 1 iemītnieku (7 iemītnieki);</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Dotāciju izdevumu kompensācijai regulārajiem pasažieru pārvadājumiem </w:t>
      </w:r>
      <w:r w:rsidR="00E56633">
        <w:rPr>
          <w:rFonts w:eastAsia="Times New Roman" w:cs="Times New Roman"/>
          <w:sz w:val="26"/>
          <w:szCs w:val="26"/>
          <w:lang w:eastAsia="lv-LV"/>
        </w:rPr>
        <w:t>128</w:t>
      </w:r>
      <w:r w:rsidR="00E56633" w:rsidRPr="00373270">
        <w:rPr>
          <w:rFonts w:eastAsia="Times New Roman" w:cs="Times New Roman"/>
          <w:sz w:val="26"/>
          <w:szCs w:val="26"/>
          <w:lang w:eastAsia="lv-LV"/>
        </w:rPr>
        <w:t> </w:t>
      </w:r>
      <w:r w:rsidR="00E56633">
        <w:rPr>
          <w:rFonts w:eastAsia="Times New Roman" w:cs="Times New Roman"/>
          <w:sz w:val="26"/>
          <w:szCs w:val="26"/>
          <w:lang w:eastAsia="lv-LV"/>
        </w:rPr>
        <w:t>000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Mērķdotācija pašvaldības autoceļu fondam ir plānota 1 5</w:t>
      </w:r>
      <w:r w:rsidR="00E56633">
        <w:rPr>
          <w:rFonts w:eastAsia="Times New Roman" w:cs="Times New Roman"/>
          <w:sz w:val="26"/>
          <w:szCs w:val="26"/>
          <w:lang w:eastAsia="lv-LV"/>
        </w:rPr>
        <w:t>47</w:t>
      </w:r>
      <w:r w:rsidRPr="00373270">
        <w:rPr>
          <w:rFonts w:eastAsia="Times New Roman" w:cs="Times New Roman"/>
          <w:sz w:val="26"/>
          <w:szCs w:val="26"/>
          <w:lang w:eastAsia="lv-LV"/>
        </w:rPr>
        <w:t> </w:t>
      </w:r>
      <w:r w:rsidR="00E56633">
        <w:rPr>
          <w:rFonts w:eastAsia="Times New Roman" w:cs="Times New Roman"/>
          <w:sz w:val="26"/>
          <w:szCs w:val="26"/>
          <w:lang w:eastAsia="lv-LV"/>
        </w:rPr>
        <w:t>148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w:t>
      </w:r>
      <w:r w:rsidR="00E56633">
        <w:rPr>
          <w:rFonts w:eastAsia="Times New Roman" w:cs="Times New Roman"/>
          <w:sz w:val="26"/>
          <w:szCs w:val="26"/>
          <w:lang w:eastAsia="lv-LV"/>
        </w:rPr>
        <w:t xml:space="preserve">par 43 693 </w:t>
      </w:r>
      <w:proofErr w:type="spellStart"/>
      <w:r w:rsidR="00E56633" w:rsidRPr="00E56633">
        <w:rPr>
          <w:rFonts w:eastAsia="Times New Roman" w:cs="Times New Roman"/>
          <w:i/>
          <w:sz w:val="26"/>
          <w:szCs w:val="26"/>
          <w:lang w:eastAsia="lv-LV"/>
        </w:rPr>
        <w:t>euro</w:t>
      </w:r>
      <w:proofErr w:type="spellEnd"/>
      <w:r w:rsidR="00E56633">
        <w:rPr>
          <w:rFonts w:eastAsia="Times New Roman" w:cs="Times New Roman"/>
          <w:sz w:val="26"/>
          <w:szCs w:val="26"/>
          <w:lang w:eastAsia="lv-LV"/>
        </w:rPr>
        <w:t xml:space="preserve"> lielāka nekā </w:t>
      </w:r>
      <w:r w:rsidRPr="00373270">
        <w:rPr>
          <w:rFonts w:eastAsia="Times New Roman" w:cs="Times New Roman"/>
          <w:sz w:val="26"/>
          <w:szCs w:val="26"/>
          <w:lang w:eastAsia="lv-LV"/>
        </w:rPr>
        <w:t>201</w:t>
      </w:r>
      <w:r w:rsidR="00E56633">
        <w:rPr>
          <w:rFonts w:eastAsia="Times New Roman" w:cs="Times New Roman"/>
          <w:sz w:val="26"/>
          <w:szCs w:val="26"/>
          <w:lang w:eastAsia="lv-LV"/>
        </w:rPr>
        <w:t>7</w:t>
      </w:r>
      <w:r w:rsidRPr="00373270">
        <w:rPr>
          <w:rFonts w:eastAsia="Times New Roman" w:cs="Times New Roman"/>
          <w:sz w:val="26"/>
          <w:szCs w:val="26"/>
          <w:lang w:eastAsia="lv-LV"/>
        </w:rPr>
        <w:t>.gad</w:t>
      </w:r>
      <w:r w:rsidR="00E56633">
        <w:rPr>
          <w:rFonts w:eastAsia="Times New Roman" w:cs="Times New Roman"/>
          <w:sz w:val="26"/>
          <w:szCs w:val="26"/>
          <w:lang w:eastAsia="lv-LV"/>
        </w:rPr>
        <w:t>ā</w:t>
      </w:r>
      <w:r w:rsidRPr="00373270">
        <w:rPr>
          <w:rFonts w:eastAsia="Times New Roman" w:cs="Times New Roman"/>
          <w:sz w:val="26"/>
          <w:szCs w:val="26"/>
          <w:lang w:eastAsia="lv-LV"/>
        </w:rPr>
        <w:t>;</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Dotācija Jūrmalas Valsts ģimnāzijai reģionālās attīstības metodiskā centra darbībai 1 423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lastRenderedPageBreak/>
        <w:t xml:space="preserve">Dotācija asistenta pakalpojumu nodrošināšanai Vaivaru pamatskolā, Pumpuru vidusskolā </w:t>
      </w:r>
      <w:r w:rsidR="00D53853">
        <w:rPr>
          <w:rFonts w:eastAsia="Times New Roman" w:cs="Times New Roman"/>
          <w:sz w:val="26"/>
          <w:szCs w:val="26"/>
          <w:lang w:eastAsia="lv-LV"/>
        </w:rPr>
        <w:t>51 474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373270" w:rsidRPr="00373270" w:rsidRDefault="00373270" w:rsidP="00373270">
      <w:pPr>
        <w:numPr>
          <w:ilvl w:val="0"/>
          <w:numId w:val="4"/>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Māksliniecisko kolektīvu vadītāju darba samaksai 9 </w:t>
      </w:r>
      <w:r w:rsidR="003F554A">
        <w:rPr>
          <w:rFonts w:eastAsia="Times New Roman" w:cs="Times New Roman"/>
          <w:sz w:val="26"/>
          <w:szCs w:val="26"/>
          <w:lang w:eastAsia="lv-LV"/>
        </w:rPr>
        <w:t>515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rsidR="003F554A" w:rsidRDefault="003F554A" w:rsidP="00E56633">
      <w:pPr>
        <w:numPr>
          <w:ilvl w:val="0"/>
          <w:numId w:val="4"/>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Latvijas simtgades pasākumu nodrošināšanai 19 833 </w:t>
      </w:r>
      <w:proofErr w:type="spellStart"/>
      <w:r w:rsidRPr="003F554A">
        <w:rPr>
          <w:rFonts w:eastAsia="Times New Roman" w:cs="Times New Roman"/>
          <w:i/>
          <w:sz w:val="26"/>
          <w:szCs w:val="26"/>
          <w:lang w:eastAsia="lv-LV"/>
        </w:rPr>
        <w:t>euro</w:t>
      </w:r>
      <w:proofErr w:type="spellEnd"/>
      <w:r>
        <w:rPr>
          <w:rFonts w:eastAsia="Times New Roman" w:cs="Times New Roman"/>
          <w:sz w:val="26"/>
          <w:szCs w:val="26"/>
          <w:lang w:eastAsia="lv-LV"/>
        </w:rPr>
        <w:t>.</w:t>
      </w:r>
    </w:p>
    <w:p w:rsidR="003F554A" w:rsidRDefault="003F554A" w:rsidP="003F554A">
      <w:pPr>
        <w:spacing w:after="0" w:line="240" w:lineRule="auto"/>
        <w:ind w:right="-1088"/>
        <w:jc w:val="left"/>
        <w:rPr>
          <w:rFonts w:eastAsia="Times New Roman" w:cs="Times New Roman"/>
          <w:sz w:val="26"/>
          <w:szCs w:val="26"/>
          <w:lang w:eastAsia="lv-LV"/>
        </w:rPr>
      </w:pPr>
    </w:p>
    <w:p w:rsidR="00E56633" w:rsidRPr="00373270" w:rsidRDefault="003F554A" w:rsidP="00716D77">
      <w:pPr>
        <w:spacing w:after="0" w:line="240" w:lineRule="auto"/>
        <w:ind w:right="-1088" w:firstLine="568"/>
        <w:rPr>
          <w:rFonts w:eastAsia="Times New Roman" w:cs="Times New Roman"/>
          <w:sz w:val="26"/>
          <w:szCs w:val="26"/>
          <w:lang w:eastAsia="lv-LV"/>
        </w:rPr>
      </w:pPr>
      <w:r>
        <w:rPr>
          <w:rFonts w:eastAsia="Times New Roman" w:cs="Times New Roman"/>
          <w:sz w:val="26"/>
          <w:szCs w:val="26"/>
          <w:lang w:eastAsia="lv-LV"/>
        </w:rPr>
        <w:t>Valsts mērķdotācijas samazinājums vislielākā mērā ir saistīts ar to, ka 2017.gadā tika saņemta valsts mērķdotācija ē</w:t>
      </w:r>
      <w:r w:rsidR="00E56633" w:rsidRPr="00373270">
        <w:rPr>
          <w:rFonts w:eastAsia="Times New Roman" w:cs="Times New Roman"/>
          <w:sz w:val="26"/>
          <w:szCs w:val="26"/>
          <w:lang w:eastAsia="lv-LV"/>
        </w:rPr>
        <w:t xml:space="preserve">kas restaurācijai un remontam Pils ielā 1, Jūrmalā 897 000 </w:t>
      </w:r>
      <w:proofErr w:type="spellStart"/>
      <w:r w:rsidR="00E56633" w:rsidRPr="00373270">
        <w:rPr>
          <w:rFonts w:eastAsia="Times New Roman" w:cs="Times New Roman"/>
          <w:i/>
          <w:sz w:val="26"/>
          <w:szCs w:val="26"/>
          <w:lang w:eastAsia="lv-LV"/>
        </w:rPr>
        <w:t>euro</w:t>
      </w:r>
      <w:proofErr w:type="spellEnd"/>
      <w:r>
        <w:rPr>
          <w:rFonts w:eastAsia="Times New Roman" w:cs="Times New Roman"/>
          <w:sz w:val="26"/>
          <w:szCs w:val="26"/>
          <w:lang w:eastAsia="lv-LV"/>
        </w:rPr>
        <w:t xml:space="preserve"> apmērā, kas ir vienas reizes pasākums.</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Lai nodrošinātu netraucētu pedagogu darba samaksas izmaksu oktobrī, plānojot 201</w:t>
      </w:r>
      <w:r w:rsidR="00F825BF">
        <w:rPr>
          <w:rFonts w:eastAsia="Times New Roman" w:cs="Times New Roman"/>
          <w:sz w:val="26"/>
          <w:szCs w:val="26"/>
          <w:lang w:eastAsia="lv-LV"/>
        </w:rPr>
        <w:t>8</w:t>
      </w:r>
      <w:r w:rsidRPr="00373270">
        <w:rPr>
          <w:rFonts w:eastAsia="Times New Roman" w:cs="Times New Roman"/>
          <w:sz w:val="26"/>
          <w:szCs w:val="26"/>
          <w:lang w:eastAsia="lv-LV"/>
        </w:rPr>
        <w:t>.gada pašvaldības budžetu, mērķdotācija pedagogu atlīdzībai ir prognozēta 12 mēnešiem, balstoties uz Likumā par valsts budžetu 201</w:t>
      </w:r>
      <w:r w:rsidR="00F825BF">
        <w:rPr>
          <w:rFonts w:eastAsia="Times New Roman" w:cs="Times New Roman"/>
          <w:sz w:val="26"/>
          <w:szCs w:val="26"/>
          <w:lang w:eastAsia="lv-LV"/>
        </w:rPr>
        <w:t>8</w:t>
      </w:r>
      <w:r w:rsidRPr="00373270">
        <w:rPr>
          <w:rFonts w:eastAsia="Times New Roman" w:cs="Times New Roman"/>
          <w:sz w:val="26"/>
          <w:szCs w:val="26"/>
          <w:lang w:eastAsia="lv-LV"/>
        </w:rPr>
        <w:t>.gadam noteikto mērķdotācijas apjomu 8 mēnešiem. 201</w:t>
      </w:r>
      <w:r w:rsidR="00F825BF">
        <w:rPr>
          <w:rFonts w:eastAsia="Times New Roman" w:cs="Times New Roman"/>
          <w:sz w:val="26"/>
          <w:szCs w:val="26"/>
          <w:lang w:eastAsia="lv-LV"/>
        </w:rPr>
        <w:t>8</w:t>
      </w:r>
      <w:r w:rsidRPr="00373270">
        <w:rPr>
          <w:rFonts w:eastAsia="Times New Roman" w:cs="Times New Roman"/>
          <w:sz w:val="26"/>
          <w:szCs w:val="26"/>
          <w:lang w:eastAsia="lv-LV"/>
        </w:rPr>
        <w:t>.gada nogalē šis apjoms tiks precizēts atbilstoši valsts piešķirtajam mērķdotācijas apjomam gada pēdējiem 4 mēnešiem.</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227868"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Bez tam 201</w:t>
      </w:r>
      <w:r w:rsidR="00E8617E">
        <w:rPr>
          <w:rFonts w:eastAsia="Times New Roman" w:cs="Times New Roman"/>
          <w:sz w:val="26"/>
          <w:szCs w:val="26"/>
          <w:lang w:eastAsia="lv-LV"/>
        </w:rPr>
        <w:t>8</w:t>
      </w:r>
      <w:r w:rsidRPr="00373270">
        <w:rPr>
          <w:rFonts w:eastAsia="Times New Roman" w:cs="Times New Roman"/>
          <w:sz w:val="26"/>
          <w:szCs w:val="26"/>
          <w:lang w:eastAsia="lv-LV"/>
        </w:rPr>
        <w:t xml:space="preserve">.gada budžetā tiek plānots, ka pašvaldība no ES fondiem, citas ārvalstu finanšu palīdzības un valsts budžeta projektu īstenošanai saņems </w:t>
      </w:r>
      <w:r w:rsidR="00D91E36">
        <w:rPr>
          <w:rFonts w:eastAsia="Times New Roman" w:cs="Times New Roman"/>
          <w:sz w:val="26"/>
          <w:szCs w:val="26"/>
          <w:lang w:eastAsia="lv-LV"/>
        </w:rPr>
        <w:t>1 103 236</w:t>
      </w:r>
      <w:r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Lielāko īpatsvaru šajā pozīcijā sastāda projekta „</w:t>
      </w:r>
      <w:r w:rsidR="00D91E36" w:rsidRPr="00D91E36">
        <w:rPr>
          <w:rFonts w:eastAsia="Times New Roman" w:cs="Times New Roman"/>
          <w:sz w:val="26"/>
          <w:szCs w:val="26"/>
          <w:lang w:eastAsia="lv-LV"/>
        </w:rPr>
        <w:t>Pasākumi vietējās sabiedrības veselības veicināšanai un slimību profilaksei Jūrmalā</w:t>
      </w:r>
      <w:r w:rsidR="00D91E36">
        <w:rPr>
          <w:rFonts w:eastAsia="Times New Roman" w:cs="Times New Roman"/>
          <w:sz w:val="26"/>
          <w:szCs w:val="26"/>
          <w:lang w:eastAsia="lv-LV"/>
        </w:rPr>
        <w:t xml:space="preserve">” </w:t>
      </w:r>
      <w:r w:rsidR="00227868">
        <w:rPr>
          <w:rFonts w:eastAsia="Times New Roman" w:cs="Times New Roman"/>
          <w:sz w:val="26"/>
          <w:szCs w:val="26"/>
          <w:lang w:eastAsia="lv-LV"/>
        </w:rPr>
        <w:t>260 598</w:t>
      </w:r>
      <w:r w:rsidR="00D91E36">
        <w:rPr>
          <w:rFonts w:eastAsia="Times New Roman" w:cs="Times New Roman"/>
          <w:sz w:val="26"/>
          <w:szCs w:val="26"/>
          <w:lang w:eastAsia="lv-LV"/>
        </w:rPr>
        <w:t xml:space="preserve"> </w:t>
      </w:r>
      <w:proofErr w:type="spellStart"/>
      <w:r w:rsidR="00D91E36" w:rsidRPr="00227868">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un projekta </w:t>
      </w:r>
      <w:r w:rsidR="006967D3">
        <w:rPr>
          <w:rFonts w:eastAsia="Times New Roman" w:cs="Times New Roman"/>
          <w:sz w:val="26"/>
          <w:szCs w:val="26"/>
          <w:lang w:eastAsia="lv-LV"/>
        </w:rPr>
        <w:t>“</w:t>
      </w:r>
      <w:proofErr w:type="spellStart"/>
      <w:r w:rsidR="00D91E36" w:rsidRPr="00D91E36">
        <w:rPr>
          <w:rFonts w:eastAsia="Times New Roman" w:cs="Times New Roman"/>
          <w:sz w:val="26"/>
          <w:szCs w:val="26"/>
          <w:lang w:eastAsia="lv-LV"/>
        </w:rPr>
        <w:t>Deinstitucionalizācija</w:t>
      </w:r>
      <w:proofErr w:type="spellEnd"/>
      <w:r w:rsidR="00D91E36" w:rsidRPr="00D91E36">
        <w:rPr>
          <w:rFonts w:eastAsia="Times New Roman" w:cs="Times New Roman"/>
          <w:sz w:val="26"/>
          <w:szCs w:val="26"/>
          <w:lang w:eastAsia="lv-LV"/>
        </w:rPr>
        <w:t xml:space="preserve"> un sociālie pakalpojumi personām ar invaliditāti un bērniem</w:t>
      </w:r>
      <w:r w:rsidRPr="00373270">
        <w:rPr>
          <w:rFonts w:eastAsia="Times New Roman" w:cs="Times New Roman"/>
          <w:sz w:val="26"/>
          <w:szCs w:val="26"/>
          <w:lang w:eastAsia="lv-LV"/>
        </w:rPr>
        <w:t>”</w:t>
      </w:r>
      <w:r w:rsidR="00D91E36">
        <w:rPr>
          <w:rFonts w:eastAsia="Times New Roman" w:cs="Times New Roman"/>
          <w:sz w:val="26"/>
          <w:szCs w:val="26"/>
          <w:lang w:eastAsia="lv-LV"/>
        </w:rPr>
        <w:t xml:space="preserve"> </w:t>
      </w:r>
      <w:r w:rsidR="00227868">
        <w:rPr>
          <w:rFonts w:eastAsia="Times New Roman" w:cs="Times New Roman"/>
          <w:sz w:val="26"/>
          <w:szCs w:val="26"/>
          <w:lang w:eastAsia="lv-LV"/>
        </w:rPr>
        <w:t xml:space="preserve">204 851 </w:t>
      </w:r>
      <w:proofErr w:type="spellStart"/>
      <w:r w:rsidR="00227868" w:rsidRPr="00227868">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r w:rsidR="00227868">
        <w:rPr>
          <w:rFonts w:eastAsia="Times New Roman" w:cs="Times New Roman"/>
          <w:sz w:val="26"/>
          <w:szCs w:val="26"/>
          <w:lang w:eastAsia="lv-LV"/>
        </w:rPr>
        <w:t>; projekta “</w:t>
      </w:r>
      <w:r w:rsidR="00227868" w:rsidRPr="00227868">
        <w:rPr>
          <w:rFonts w:eastAsia="Times New Roman" w:cs="Times New Roman"/>
          <w:sz w:val="26"/>
          <w:szCs w:val="26"/>
          <w:lang w:eastAsia="lv-LV"/>
        </w:rPr>
        <w:t>Antropogēnās slodzes mazināšana dabas liegumā “Lielupes grīvas pļavās”, izveidojot trīs labiekārtotas peldvietas pie Lielupes</w:t>
      </w:r>
      <w:r w:rsidR="00227868">
        <w:rPr>
          <w:rFonts w:eastAsia="Times New Roman" w:cs="Times New Roman"/>
          <w:sz w:val="26"/>
          <w:szCs w:val="26"/>
          <w:lang w:eastAsia="lv-LV"/>
        </w:rPr>
        <w:t xml:space="preserve">” 114 174 </w:t>
      </w:r>
      <w:proofErr w:type="spellStart"/>
      <w:r w:rsidR="00227868" w:rsidRPr="00227868">
        <w:rPr>
          <w:rFonts w:eastAsia="Times New Roman" w:cs="Times New Roman"/>
          <w:i/>
          <w:sz w:val="26"/>
          <w:szCs w:val="26"/>
          <w:lang w:eastAsia="lv-LV"/>
        </w:rPr>
        <w:t>euro</w:t>
      </w:r>
      <w:proofErr w:type="spellEnd"/>
      <w:r w:rsidR="00227868">
        <w:rPr>
          <w:rFonts w:eastAsia="Times New Roman" w:cs="Times New Roman"/>
          <w:sz w:val="26"/>
          <w:szCs w:val="26"/>
          <w:lang w:eastAsia="lv-LV"/>
        </w:rPr>
        <w:t>; projekts “</w:t>
      </w:r>
      <w:r w:rsidR="00227868" w:rsidRPr="00227868">
        <w:rPr>
          <w:rFonts w:eastAsia="Times New Roman" w:cs="Times New Roman"/>
          <w:sz w:val="26"/>
          <w:szCs w:val="26"/>
          <w:lang w:eastAsia="lv-LV"/>
        </w:rPr>
        <w:t>Atbalsts izglītojamo individuālo kompetenču attīstībai</w:t>
      </w:r>
      <w:r w:rsidR="00227868">
        <w:rPr>
          <w:rFonts w:eastAsia="Times New Roman" w:cs="Times New Roman"/>
          <w:sz w:val="26"/>
          <w:szCs w:val="26"/>
          <w:lang w:eastAsia="lv-LV"/>
        </w:rPr>
        <w:t xml:space="preserve">” 183 978 </w:t>
      </w:r>
      <w:proofErr w:type="spellStart"/>
      <w:r w:rsidR="00227868" w:rsidRPr="00227868">
        <w:rPr>
          <w:rFonts w:eastAsia="Times New Roman" w:cs="Times New Roman"/>
          <w:i/>
          <w:sz w:val="26"/>
          <w:szCs w:val="26"/>
          <w:lang w:eastAsia="lv-LV"/>
        </w:rPr>
        <w:t>euro</w:t>
      </w:r>
      <w:proofErr w:type="spellEnd"/>
      <w:r w:rsidR="00227868">
        <w:rPr>
          <w:rFonts w:eastAsia="Times New Roman" w:cs="Times New Roman"/>
          <w:sz w:val="26"/>
          <w:szCs w:val="26"/>
          <w:lang w:eastAsia="lv-LV"/>
        </w:rPr>
        <w:t>.</w:t>
      </w:r>
    </w:p>
    <w:p w:rsidR="00716D77" w:rsidRDefault="00716D77" w:rsidP="00373270">
      <w:pPr>
        <w:spacing w:after="0" w:line="240" w:lineRule="auto"/>
        <w:ind w:right="-1088" w:firstLine="720"/>
        <w:rPr>
          <w:rFonts w:eastAsia="Times New Roman" w:cs="Times New Roman"/>
          <w:sz w:val="26"/>
          <w:szCs w:val="26"/>
          <w:lang w:eastAsia="lv-LV"/>
        </w:rPr>
      </w:pPr>
    </w:p>
    <w:p w:rsidR="00716D77" w:rsidRDefault="00716D77"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 xml:space="preserve">2018.gada budžetā ievērojami lielākā apmērā ir plānoti ieņēmumi no soda naudām, ko uzliek pašvaldības. Ievērojamākā ietekme ir ieņēmumiem no soda naudām par neatļautu iebraukšanu īpaša režīma zonā – 1 625 000 </w:t>
      </w:r>
      <w:proofErr w:type="spellStart"/>
      <w:r w:rsidRPr="00716D77">
        <w:rPr>
          <w:rFonts w:eastAsia="Times New Roman" w:cs="Times New Roman"/>
          <w:i/>
          <w:sz w:val="26"/>
          <w:szCs w:val="26"/>
          <w:lang w:eastAsia="lv-LV"/>
        </w:rPr>
        <w:t>euro</w:t>
      </w:r>
      <w:proofErr w:type="spellEnd"/>
      <w:r>
        <w:rPr>
          <w:rFonts w:eastAsia="Times New Roman" w:cs="Times New Roman"/>
          <w:sz w:val="26"/>
          <w:szCs w:val="26"/>
          <w:lang w:eastAsia="lv-LV"/>
        </w:rPr>
        <w:t>.</w:t>
      </w:r>
    </w:p>
    <w:p w:rsidR="00716D77" w:rsidRDefault="00716D77" w:rsidP="00373270">
      <w:pPr>
        <w:spacing w:after="0" w:line="240" w:lineRule="auto"/>
        <w:ind w:right="-1088" w:firstLine="720"/>
        <w:rPr>
          <w:rFonts w:eastAsia="Times New Roman" w:cs="Times New Roman"/>
          <w:sz w:val="26"/>
          <w:szCs w:val="26"/>
          <w:lang w:eastAsia="lv-LV"/>
        </w:rPr>
      </w:pPr>
      <w:r>
        <w:rPr>
          <w:rFonts w:eastAsia="Times New Roman" w:cs="Times New Roman"/>
          <w:sz w:val="26"/>
          <w:szCs w:val="26"/>
          <w:lang w:eastAsia="lv-LV"/>
        </w:rPr>
        <w:t xml:space="preserve">Savukārt ieņēmumi no nodevas par transportlīdzekļu iebraukšanu īpaša režīma zonā 2018.gadā tiek plānoti 2 870 000 </w:t>
      </w:r>
      <w:proofErr w:type="spellStart"/>
      <w:r w:rsidRPr="00716D77">
        <w:rPr>
          <w:rFonts w:eastAsia="Times New Roman" w:cs="Times New Roman"/>
          <w:i/>
          <w:sz w:val="26"/>
          <w:szCs w:val="26"/>
          <w:lang w:eastAsia="lv-LV"/>
        </w:rPr>
        <w:t>euro</w:t>
      </w:r>
      <w:proofErr w:type="spellEnd"/>
      <w:r>
        <w:rPr>
          <w:rFonts w:eastAsia="Times New Roman" w:cs="Times New Roman"/>
          <w:sz w:val="26"/>
          <w:szCs w:val="26"/>
          <w:lang w:eastAsia="lv-LV"/>
        </w:rPr>
        <w:t xml:space="preserve"> apmērā jeb ar 6.9% palielinājumu jeb par 184 857 </w:t>
      </w:r>
      <w:proofErr w:type="spellStart"/>
      <w:r w:rsidRPr="00716D77">
        <w:rPr>
          <w:rFonts w:eastAsia="Times New Roman" w:cs="Times New Roman"/>
          <w:i/>
          <w:sz w:val="26"/>
          <w:szCs w:val="26"/>
          <w:lang w:eastAsia="lv-LV"/>
        </w:rPr>
        <w:t>euro</w:t>
      </w:r>
      <w:proofErr w:type="spellEnd"/>
      <w:r>
        <w:rPr>
          <w:rFonts w:eastAsia="Times New Roman" w:cs="Times New Roman"/>
          <w:sz w:val="26"/>
          <w:szCs w:val="26"/>
          <w:lang w:eastAsia="lv-LV"/>
        </w:rPr>
        <w:t xml:space="preserve"> vairāk nekā 2017.gada izpilde.</w:t>
      </w:r>
    </w:p>
    <w:p w:rsidR="00716D77" w:rsidRDefault="00716D77"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Bez tam 201</w:t>
      </w:r>
      <w:r w:rsidR="004E1CD2">
        <w:rPr>
          <w:rFonts w:eastAsia="Times New Roman" w:cs="Times New Roman"/>
          <w:sz w:val="26"/>
          <w:szCs w:val="26"/>
          <w:lang w:eastAsia="lv-LV"/>
        </w:rPr>
        <w:t>8</w:t>
      </w:r>
      <w:r w:rsidRPr="00373270">
        <w:rPr>
          <w:rFonts w:eastAsia="Times New Roman" w:cs="Times New Roman"/>
          <w:sz w:val="26"/>
          <w:szCs w:val="26"/>
          <w:lang w:eastAsia="lv-LV"/>
        </w:rPr>
        <w:t xml:space="preserve">.gada budžetā ir plānoti ieņēmumi no pašvaldības nekustamā īpašuma atsavināšanas </w:t>
      </w:r>
      <w:r w:rsidR="004E1CD2">
        <w:rPr>
          <w:rFonts w:eastAsia="Times New Roman" w:cs="Times New Roman"/>
          <w:sz w:val="26"/>
          <w:szCs w:val="26"/>
          <w:lang w:eastAsia="lv-LV"/>
        </w:rPr>
        <w:t>1 000 00</w:t>
      </w:r>
      <w:r w:rsidRPr="00373270">
        <w:rPr>
          <w:rFonts w:eastAsia="Times New Roman" w:cs="Times New Roman"/>
          <w:sz w:val="26"/>
          <w:szCs w:val="26"/>
          <w:lang w:eastAsia="lv-LV"/>
        </w:rPr>
        <w:t xml:space="preserve">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w:t>
      </w:r>
    </w:p>
    <w:p w:rsidR="005371EA" w:rsidRDefault="005371EA"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Speciālais budžets sastāv no ieņēmumiem no ziedojumiem un dāvinājumiem, kurus izlietot atļauts tikai atbilstoši ziedoto un dāvināto līdzekļu mērķim. </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201</w:t>
      </w:r>
      <w:r w:rsidR="004E1CD2">
        <w:rPr>
          <w:rFonts w:eastAsia="Times New Roman" w:cs="Times New Roman"/>
          <w:sz w:val="26"/>
          <w:szCs w:val="26"/>
          <w:lang w:eastAsia="lv-LV"/>
        </w:rPr>
        <w:t>8</w:t>
      </w:r>
      <w:r w:rsidRPr="00373270">
        <w:rPr>
          <w:rFonts w:eastAsia="Times New Roman" w:cs="Times New Roman"/>
          <w:sz w:val="26"/>
          <w:szCs w:val="26"/>
          <w:lang w:eastAsia="lv-LV"/>
        </w:rPr>
        <w:t>.gada budžeta ieņēmumu daļa ir plānota ar piesardzīgu optimismu, bez nepamatotām ieņēmumu pieauguma prognozēm. Risks pastāv, ja ārējo ekonomisko faktoru ietekmē, sāksies ekonomiskā lejupslīde</w:t>
      </w:r>
      <w:r w:rsidR="00586C5F">
        <w:rPr>
          <w:rFonts w:eastAsia="Times New Roman" w:cs="Times New Roman"/>
          <w:sz w:val="26"/>
          <w:szCs w:val="26"/>
          <w:lang w:eastAsia="lv-LV"/>
        </w:rPr>
        <w:t>, kas šobrīd netiek prognozēta</w:t>
      </w:r>
      <w:r w:rsidRPr="00373270">
        <w:rPr>
          <w:rFonts w:eastAsia="Times New Roman" w:cs="Times New Roman"/>
          <w:sz w:val="26"/>
          <w:szCs w:val="26"/>
          <w:lang w:eastAsia="lv-LV"/>
        </w:rPr>
        <w:t>.</w:t>
      </w:r>
    </w:p>
    <w:p w:rsidR="006967D3" w:rsidRDefault="006967D3" w:rsidP="00373270">
      <w:pPr>
        <w:spacing w:after="0" w:line="240" w:lineRule="auto"/>
        <w:ind w:right="-1088" w:firstLine="720"/>
        <w:rPr>
          <w:rFonts w:eastAsia="Times New Roman" w:cs="Times New Roman"/>
          <w:sz w:val="26"/>
          <w:szCs w:val="26"/>
          <w:lang w:eastAsia="lv-LV"/>
        </w:rPr>
      </w:pPr>
    </w:p>
    <w:p w:rsidR="006967D3" w:rsidRDefault="006967D3" w:rsidP="00373270">
      <w:pPr>
        <w:spacing w:after="0" w:line="240" w:lineRule="auto"/>
        <w:ind w:right="-1088" w:firstLine="720"/>
        <w:rPr>
          <w:rFonts w:eastAsia="Times New Roman" w:cs="Times New Roman"/>
          <w:sz w:val="26"/>
          <w:szCs w:val="26"/>
          <w:lang w:eastAsia="lv-LV"/>
        </w:rPr>
      </w:pPr>
    </w:p>
    <w:p w:rsidR="006967D3" w:rsidRDefault="006967D3" w:rsidP="00373270">
      <w:pPr>
        <w:spacing w:after="0" w:line="240" w:lineRule="auto"/>
        <w:ind w:right="-1088" w:firstLine="720"/>
        <w:rPr>
          <w:rFonts w:eastAsia="Times New Roman" w:cs="Times New Roman"/>
          <w:sz w:val="26"/>
          <w:szCs w:val="26"/>
          <w:lang w:eastAsia="lv-LV"/>
        </w:rPr>
      </w:pPr>
    </w:p>
    <w:p w:rsidR="006967D3" w:rsidRPr="00373270" w:rsidRDefault="006967D3"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b/>
          <w:sz w:val="26"/>
          <w:szCs w:val="26"/>
          <w:lang w:eastAsia="lv-LV"/>
        </w:rPr>
      </w:pPr>
    </w:p>
    <w:p w:rsidR="00373270" w:rsidRPr="00373270" w:rsidRDefault="00373270" w:rsidP="00373270">
      <w:pPr>
        <w:jc w:val="left"/>
        <w:rPr>
          <w:rFonts w:eastAsia="Microsoft YaHei UI Light" w:cs="Times New Roman"/>
          <w:b/>
          <w:color w:val="B28751"/>
          <w:sz w:val="30"/>
          <w:szCs w:val="30"/>
        </w:rPr>
      </w:pPr>
      <w:r w:rsidRPr="00373270">
        <w:rPr>
          <w:rFonts w:eastAsia="Microsoft YaHei UI Light" w:cs="Times New Roman"/>
          <w:b/>
          <w:color w:val="B28751"/>
          <w:sz w:val="30"/>
          <w:szCs w:val="30"/>
        </w:rPr>
        <w:lastRenderedPageBreak/>
        <w:t>KONSOLIDĒTĀ BUDŽETA IZDEVUMI</w:t>
      </w:r>
    </w:p>
    <w:p w:rsidR="00373270" w:rsidRPr="00373270" w:rsidRDefault="00373270" w:rsidP="00373270">
      <w:pPr>
        <w:spacing w:after="0" w:line="240" w:lineRule="auto"/>
        <w:ind w:right="-1088" w:firstLine="720"/>
        <w:rPr>
          <w:rFonts w:eastAsia="Times New Roman" w:cs="Times New Roman"/>
          <w:b/>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Konsolidētā budžeta izdevumi bez atlikumiem uz gada beigām un atdodamajiem kredītiem 201</w:t>
      </w:r>
      <w:r w:rsidR="00752E4F">
        <w:rPr>
          <w:rFonts w:eastAsia="Times New Roman" w:cs="Times New Roman"/>
          <w:sz w:val="26"/>
          <w:szCs w:val="26"/>
          <w:lang w:eastAsia="lv-LV"/>
        </w:rPr>
        <w:t>8</w:t>
      </w:r>
      <w:r w:rsidRPr="00373270">
        <w:rPr>
          <w:rFonts w:eastAsia="Times New Roman" w:cs="Times New Roman"/>
          <w:sz w:val="26"/>
          <w:szCs w:val="26"/>
          <w:lang w:eastAsia="lv-LV"/>
        </w:rPr>
        <w:t xml:space="preserve">.gadā sastāda </w:t>
      </w:r>
      <w:r w:rsidR="002C1115">
        <w:rPr>
          <w:rFonts w:eastAsia="Times New Roman" w:cs="Times New Roman"/>
          <w:sz w:val="26"/>
          <w:szCs w:val="26"/>
          <w:lang w:eastAsia="lv-LV"/>
        </w:rPr>
        <w:t>90 447 781</w:t>
      </w:r>
      <w:r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Kopējais izdevumu daļas palielinājums pret 201</w:t>
      </w:r>
      <w:r w:rsidR="00752E4F">
        <w:rPr>
          <w:rFonts w:eastAsia="Times New Roman" w:cs="Times New Roman"/>
          <w:sz w:val="26"/>
          <w:szCs w:val="26"/>
          <w:lang w:eastAsia="lv-LV"/>
        </w:rPr>
        <w:t>7</w:t>
      </w:r>
      <w:r w:rsidRPr="00373270">
        <w:rPr>
          <w:rFonts w:eastAsia="Times New Roman" w:cs="Times New Roman"/>
          <w:sz w:val="26"/>
          <w:szCs w:val="26"/>
          <w:lang w:eastAsia="lv-LV"/>
        </w:rPr>
        <w:t>.gada precizēto plānu 86 </w:t>
      </w:r>
      <w:r w:rsidR="00752E4F">
        <w:rPr>
          <w:rFonts w:eastAsia="Times New Roman" w:cs="Times New Roman"/>
          <w:sz w:val="26"/>
          <w:szCs w:val="26"/>
          <w:lang w:eastAsia="lv-LV"/>
        </w:rPr>
        <w:t>330</w:t>
      </w:r>
      <w:r w:rsidRPr="00373270">
        <w:rPr>
          <w:rFonts w:eastAsia="Times New Roman" w:cs="Times New Roman"/>
          <w:sz w:val="26"/>
          <w:szCs w:val="26"/>
          <w:lang w:eastAsia="lv-LV"/>
        </w:rPr>
        <w:t> </w:t>
      </w:r>
      <w:r w:rsidR="00752E4F">
        <w:rPr>
          <w:rFonts w:eastAsia="Times New Roman" w:cs="Times New Roman"/>
          <w:sz w:val="26"/>
          <w:szCs w:val="26"/>
          <w:lang w:eastAsia="lv-LV"/>
        </w:rPr>
        <w:t>057</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ir 8 </w:t>
      </w:r>
      <w:r w:rsidR="00752E4F">
        <w:rPr>
          <w:rFonts w:eastAsia="Times New Roman" w:cs="Times New Roman"/>
          <w:sz w:val="26"/>
          <w:szCs w:val="26"/>
          <w:lang w:eastAsia="lv-LV"/>
        </w:rPr>
        <w:t>982</w:t>
      </w:r>
      <w:r w:rsidRPr="00373270">
        <w:rPr>
          <w:rFonts w:eastAsia="Times New Roman" w:cs="Times New Roman"/>
          <w:sz w:val="26"/>
          <w:szCs w:val="26"/>
          <w:lang w:eastAsia="lv-LV"/>
        </w:rPr>
        <w:t>1 </w:t>
      </w:r>
      <w:r w:rsidR="00752E4F">
        <w:rPr>
          <w:rFonts w:eastAsia="Times New Roman" w:cs="Times New Roman"/>
          <w:sz w:val="26"/>
          <w:szCs w:val="26"/>
          <w:lang w:eastAsia="lv-LV"/>
        </w:rPr>
        <w:t>190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jeb </w:t>
      </w:r>
      <w:r w:rsidR="002C1115">
        <w:rPr>
          <w:rFonts w:eastAsia="Times New Roman" w:cs="Times New Roman"/>
          <w:sz w:val="26"/>
          <w:szCs w:val="26"/>
          <w:lang w:eastAsia="lv-LV"/>
        </w:rPr>
        <w:t>4,8</w:t>
      </w:r>
      <w:bookmarkStart w:id="0" w:name="_GoBack"/>
      <w:bookmarkEnd w:id="0"/>
      <w:r w:rsidRPr="00373270">
        <w:rPr>
          <w:rFonts w:eastAsia="Times New Roman" w:cs="Times New Roman"/>
          <w:sz w:val="26"/>
          <w:szCs w:val="26"/>
          <w:lang w:eastAsia="lv-LV"/>
        </w:rPr>
        <w:t xml:space="preserve">%. Galvenais izdevumu daļas palielinājuma iemesls ir </w:t>
      </w:r>
      <w:r w:rsidR="00752E4F">
        <w:rPr>
          <w:rFonts w:eastAsia="Times New Roman" w:cs="Times New Roman"/>
          <w:sz w:val="26"/>
          <w:szCs w:val="26"/>
          <w:lang w:eastAsia="lv-LV"/>
        </w:rPr>
        <w:t xml:space="preserve">atlīdzības fonda palielinājums un </w:t>
      </w:r>
      <w:r w:rsidRPr="00373270">
        <w:rPr>
          <w:rFonts w:eastAsia="Times New Roman" w:cs="Times New Roman"/>
          <w:sz w:val="26"/>
          <w:szCs w:val="26"/>
          <w:lang w:eastAsia="lv-LV"/>
        </w:rPr>
        <w:t>investīciju projekti, kas tiek finansēti no aizņēmumu līdzekļiem</w:t>
      </w:r>
      <w:r w:rsidR="00004AC3">
        <w:rPr>
          <w:rFonts w:eastAsia="Times New Roman" w:cs="Times New Roman"/>
          <w:sz w:val="26"/>
          <w:szCs w:val="26"/>
          <w:lang w:eastAsia="lv-LV"/>
        </w:rPr>
        <w:t xml:space="preserve"> vai prognozējamā atlikuma uz 2018.gada sākumu</w:t>
      </w:r>
      <w:r w:rsidRPr="00373270">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b/>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Grafiskais salīdzinājums sniegts zemāk, </w:t>
      </w:r>
      <w:r w:rsidR="008E6CD2">
        <w:rPr>
          <w:rFonts w:eastAsia="Times New Roman" w:cs="Times New Roman"/>
          <w:sz w:val="26"/>
          <w:szCs w:val="26"/>
          <w:lang w:eastAsia="lv-LV"/>
        </w:rPr>
        <w:t>6</w:t>
      </w:r>
      <w:r w:rsidRPr="00373270">
        <w:rPr>
          <w:rFonts w:eastAsia="Times New Roman" w:cs="Times New Roman"/>
          <w:sz w:val="26"/>
          <w:szCs w:val="26"/>
          <w:lang w:eastAsia="lv-LV"/>
        </w:rPr>
        <w:t>.attēlā:</w:t>
      </w:r>
    </w:p>
    <w:p w:rsidR="00373270" w:rsidRPr="00373270" w:rsidRDefault="006967D3" w:rsidP="006967D3">
      <w:pPr>
        <w:spacing w:after="0" w:line="240" w:lineRule="auto"/>
        <w:ind w:right="-1088"/>
        <w:rPr>
          <w:rFonts w:eastAsia="Times New Roman" w:cs="Times New Roman"/>
          <w:b/>
          <w:sz w:val="26"/>
          <w:szCs w:val="26"/>
          <w:lang w:eastAsia="lv-LV"/>
        </w:rPr>
      </w:pPr>
      <w:r>
        <w:rPr>
          <w:noProof/>
          <w:lang w:eastAsia="lv-LV"/>
        </w:rPr>
        <w:drawing>
          <wp:inline distT="0" distB="0" distL="0" distR="0" wp14:anchorId="39F4B71A" wp14:editId="51BC81F9">
            <wp:extent cx="5819775" cy="42386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3270" w:rsidRPr="00373270" w:rsidRDefault="008E6CD2" w:rsidP="00373270">
      <w:pPr>
        <w:spacing w:after="0" w:line="240" w:lineRule="auto"/>
        <w:ind w:right="-1088" w:firstLine="720"/>
        <w:rPr>
          <w:rFonts w:eastAsia="Times New Roman" w:cs="Times New Roman"/>
          <w:i/>
          <w:sz w:val="22"/>
          <w:lang w:eastAsia="lv-LV"/>
        </w:rPr>
      </w:pPr>
      <w:r>
        <w:rPr>
          <w:rFonts w:eastAsia="Times New Roman" w:cs="Times New Roman"/>
          <w:i/>
          <w:sz w:val="22"/>
          <w:lang w:eastAsia="lv-LV"/>
        </w:rPr>
        <w:t>6</w:t>
      </w:r>
      <w:r w:rsidR="00373270" w:rsidRPr="00373270">
        <w:rPr>
          <w:rFonts w:eastAsia="Times New Roman" w:cs="Times New Roman"/>
          <w:i/>
          <w:sz w:val="22"/>
          <w:lang w:eastAsia="lv-LV"/>
        </w:rPr>
        <w:t>.attēls</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Kopējo pašvaldības izdevumu, t.sk. pamatkapitāla palielināšanai un iepriekš ņemto aizņēmumu atmaksai, pieauguma finansēšanas avoti ir plānotais pašvaldības budžeta atlikums uz gada sākumu </w:t>
      </w:r>
      <w:r w:rsidR="00CF0A05">
        <w:rPr>
          <w:rFonts w:eastAsia="Times New Roman" w:cs="Times New Roman"/>
          <w:sz w:val="26"/>
          <w:szCs w:val="26"/>
          <w:lang w:eastAsia="lv-LV"/>
        </w:rPr>
        <w:t>10 327 692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un plānotie aizņēmumi </w:t>
      </w:r>
      <w:r w:rsidR="00CF0A05">
        <w:rPr>
          <w:rFonts w:eastAsia="Times New Roman" w:cs="Times New Roman"/>
          <w:sz w:val="26"/>
          <w:szCs w:val="26"/>
          <w:lang w:eastAsia="lv-LV"/>
        </w:rPr>
        <w:t>4</w:t>
      </w:r>
      <w:r w:rsidRPr="00373270">
        <w:rPr>
          <w:rFonts w:eastAsia="Times New Roman" w:cs="Times New Roman"/>
          <w:sz w:val="26"/>
          <w:szCs w:val="26"/>
          <w:lang w:eastAsia="lv-LV"/>
        </w:rPr>
        <w:t> </w:t>
      </w:r>
      <w:r w:rsidR="00CF0A05">
        <w:rPr>
          <w:rFonts w:eastAsia="Times New Roman" w:cs="Times New Roman"/>
          <w:sz w:val="26"/>
          <w:szCs w:val="26"/>
          <w:lang w:eastAsia="lv-LV"/>
        </w:rPr>
        <w:t>097</w:t>
      </w:r>
      <w:r w:rsidRPr="00373270">
        <w:rPr>
          <w:rFonts w:eastAsia="Times New Roman" w:cs="Times New Roman"/>
          <w:sz w:val="26"/>
          <w:szCs w:val="26"/>
          <w:lang w:eastAsia="lv-LV"/>
        </w:rPr>
        <w:t> </w:t>
      </w:r>
      <w:r w:rsidR="00CF0A05">
        <w:rPr>
          <w:rFonts w:eastAsia="Times New Roman" w:cs="Times New Roman"/>
          <w:sz w:val="26"/>
          <w:szCs w:val="26"/>
          <w:lang w:eastAsia="lv-LV"/>
        </w:rPr>
        <w:t>729</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t.sk. projektiem, kuru īstenošana uzsākta 2016.gadā, paredzētais aizņēmumu apjoms sastāda </w:t>
      </w:r>
      <w:r w:rsidR="00CF0A05">
        <w:rPr>
          <w:rFonts w:eastAsia="Times New Roman" w:cs="Times New Roman"/>
          <w:sz w:val="26"/>
          <w:szCs w:val="26"/>
          <w:lang w:eastAsia="lv-LV"/>
        </w:rPr>
        <w:t>3 397 729</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jauno projektu uzsākšanai </w:t>
      </w:r>
      <w:r w:rsidR="00CF0A05">
        <w:rPr>
          <w:rFonts w:eastAsia="Times New Roman" w:cs="Times New Roman"/>
          <w:sz w:val="26"/>
          <w:szCs w:val="26"/>
          <w:lang w:eastAsia="lv-LV"/>
        </w:rPr>
        <w:t>700 000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201</w:t>
      </w:r>
      <w:r w:rsidR="004374C5">
        <w:rPr>
          <w:rFonts w:eastAsia="Times New Roman" w:cs="Times New Roman"/>
          <w:sz w:val="26"/>
          <w:szCs w:val="26"/>
          <w:lang w:eastAsia="lv-LV"/>
        </w:rPr>
        <w:t>8</w:t>
      </w:r>
      <w:r w:rsidRPr="00373270">
        <w:rPr>
          <w:rFonts w:eastAsia="Times New Roman" w:cs="Times New Roman"/>
          <w:sz w:val="26"/>
          <w:szCs w:val="26"/>
          <w:lang w:eastAsia="lv-LV"/>
        </w:rPr>
        <w:t>.gada budžeta ieņēmumi nodrošina</w:t>
      </w:r>
      <w:r w:rsidR="004374C5">
        <w:rPr>
          <w:rFonts w:eastAsia="Times New Roman" w:cs="Times New Roman"/>
          <w:sz w:val="26"/>
          <w:szCs w:val="26"/>
          <w:lang w:eastAsia="lv-LV"/>
        </w:rPr>
        <w:t xml:space="preserve"> pašvaldības budžeta finansēto darbinieku atlīdzības palielinājumu, kā arī</w:t>
      </w:r>
      <w:r w:rsidRPr="00373270">
        <w:rPr>
          <w:rFonts w:eastAsia="Times New Roman" w:cs="Times New Roman"/>
          <w:sz w:val="26"/>
          <w:szCs w:val="26"/>
          <w:lang w:eastAsia="lv-LV"/>
        </w:rPr>
        <w:t xml:space="preserve"> iespēju saglabāt darbinieku atlīdzības palielinājumu (pašvaldības pedagogiem) un </w:t>
      </w:r>
      <w:r w:rsidR="004374C5">
        <w:rPr>
          <w:rFonts w:eastAsia="Times New Roman" w:cs="Times New Roman"/>
          <w:sz w:val="26"/>
          <w:szCs w:val="26"/>
          <w:lang w:eastAsia="lv-LV"/>
        </w:rPr>
        <w:t>sociālo garantiju nodrošināšanu</w:t>
      </w:r>
      <w:r w:rsidRPr="00373270">
        <w:rPr>
          <w:rFonts w:eastAsia="Times New Roman" w:cs="Times New Roman"/>
          <w:sz w:val="26"/>
          <w:szCs w:val="26"/>
          <w:lang w:eastAsia="lv-LV"/>
        </w:rPr>
        <w:t xml:space="preserve"> t.sk.:</w:t>
      </w:r>
    </w:p>
    <w:p w:rsidR="00373270" w:rsidRPr="00373270" w:rsidRDefault="004374C5" w:rsidP="00373270">
      <w:pPr>
        <w:numPr>
          <w:ilvl w:val="0"/>
          <w:numId w:val="8"/>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pašvaldības darbinieku atlīdzības palielinājums un izdevumu palielinājums sociālo garantiju nodrošināšanai sastāda 1.6 milj. </w:t>
      </w:r>
      <w:proofErr w:type="spellStart"/>
      <w:r w:rsidRPr="004374C5">
        <w:rPr>
          <w:rFonts w:eastAsia="Times New Roman" w:cs="Times New Roman"/>
          <w:i/>
          <w:sz w:val="26"/>
          <w:szCs w:val="26"/>
          <w:lang w:eastAsia="lv-LV"/>
        </w:rPr>
        <w:t>euro</w:t>
      </w:r>
      <w:proofErr w:type="spellEnd"/>
      <w:r w:rsidR="00373270" w:rsidRPr="00373270">
        <w:rPr>
          <w:rFonts w:eastAsia="Times New Roman" w:cs="Times New Roman"/>
          <w:i/>
          <w:sz w:val="26"/>
          <w:szCs w:val="26"/>
          <w:lang w:eastAsia="lv-LV"/>
        </w:rPr>
        <w:t>;</w:t>
      </w:r>
    </w:p>
    <w:p w:rsidR="00373270" w:rsidRPr="00373270" w:rsidRDefault="00373270" w:rsidP="00373270">
      <w:pPr>
        <w:numPr>
          <w:ilvl w:val="0"/>
          <w:numId w:val="8"/>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lastRenderedPageBreak/>
        <w:t xml:space="preserve">mēnešalgas palielinājums profesionālās ievirzes izglītības pedagogiem, kuri tiek finansēti no pašvaldības budžeta, līdz 700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par likmi;</w:t>
      </w:r>
    </w:p>
    <w:p w:rsidR="00373270" w:rsidRPr="00373270" w:rsidRDefault="00373270" w:rsidP="00373270">
      <w:pPr>
        <w:numPr>
          <w:ilvl w:val="0"/>
          <w:numId w:val="8"/>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prēmiju un naudas balvu izmaksas pašvaldības un valsts finansētiem darbiniekiem;</w:t>
      </w:r>
    </w:p>
    <w:p w:rsidR="00373270" w:rsidRPr="00373270" w:rsidRDefault="00373270" w:rsidP="00373270">
      <w:pPr>
        <w:numPr>
          <w:ilvl w:val="0"/>
          <w:numId w:val="8"/>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piemaksu par pedagogu kvalitātes pakāpēm izmaksa pedagogiem, kuri tiek finansēti no pašvaldības budžeta;</w:t>
      </w:r>
    </w:p>
    <w:p w:rsidR="00373270" w:rsidRPr="00373270" w:rsidRDefault="00373270" w:rsidP="00373270">
      <w:pPr>
        <w:numPr>
          <w:ilvl w:val="0"/>
          <w:numId w:val="8"/>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veselības apdrošināšanas izdevumu segšana, t.sk. darbiniekiem, kuru atlīdzība tiek finansēta no valsts budžeta;</w:t>
      </w:r>
    </w:p>
    <w:p w:rsidR="00373270" w:rsidRPr="00373270" w:rsidRDefault="00373270" w:rsidP="00373270">
      <w:pPr>
        <w:numPr>
          <w:ilvl w:val="0"/>
          <w:numId w:val="8"/>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atvaļinājuma pabalsta izmaksa līdz 50% no mēnešalgas, t.sk. darbiniekiem, kuru atlīdzība tiek finansēta no valsts budžeta;</w:t>
      </w:r>
    </w:p>
    <w:p w:rsidR="00373270" w:rsidRPr="00373270" w:rsidRDefault="00373270" w:rsidP="00373270">
      <w:pPr>
        <w:numPr>
          <w:ilvl w:val="0"/>
          <w:numId w:val="8"/>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darbinieku aizvietošanas apmaksa līdz 30% no mēnešalgas. </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Pašvaldības budžeta iestādēs komunālo maksājumu apmaksai nepieciešamais finansējums ir aprēķināts, balstoties uz vidējo komunālo pakalpojumu patēriņu piecu gadu periodā un pielietojot</w:t>
      </w:r>
      <w:r w:rsidR="005F5397">
        <w:rPr>
          <w:rFonts w:eastAsia="Times New Roman" w:cs="Times New Roman"/>
          <w:sz w:val="26"/>
          <w:szCs w:val="26"/>
          <w:lang w:eastAsia="lv-LV"/>
        </w:rPr>
        <w:t xml:space="preserve"> prognozēto pakalpojuma tarifu.</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5F5397">
        <w:rPr>
          <w:rFonts w:eastAsia="Times New Roman" w:cs="Times New Roman"/>
          <w:sz w:val="26"/>
          <w:szCs w:val="26"/>
          <w:lang w:eastAsia="lv-LV"/>
        </w:rPr>
        <w:t>8</w:t>
      </w:r>
      <w:r w:rsidRPr="00373270">
        <w:rPr>
          <w:rFonts w:eastAsia="Times New Roman" w:cs="Times New Roman"/>
          <w:sz w:val="26"/>
          <w:szCs w:val="26"/>
          <w:lang w:eastAsia="lv-LV"/>
        </w:rPr>
        <w:t>.gadā pašvaldībā tiks īstenoti</w:t>
      </w:r>
      <w:r w:rsidR="005F5397">
        <w:rPr>
          <w:rFonts w:eastAsia="Times New Roman" w:cs="Times New Roman"/>
          <w:sz w:val="26"/>
          <w:szCs w:val="26"/>
          <w:lang w:eastAsia="lv-LV"/>
        </w:rPr>
        <w:t xml:space="preserve"> (ir pieņemti Jūrmalas pilsētas domes lēmumi)</w:t>
      </w:r>
      <w:r w:rsidRPr="00373270">
        <w:rPr>
          <w:rFonts w:eastAsia="Times New Roman" w:cs="Times New Roman"/>
          <w:sz w:val="26"/>
          <w:szCs w:val="26"/>
          <w:lang w:eastAsia="lv-LV"/>
        </w:rPr>
        <w:t xml:space="preserve"> </w:t>
      </w:r>
      <w:r w:rsidR="005F5397">
        <w:rPr>
          <w:rFonts w:eastAsia="Times New Roman" w:cs="Times New Roman"/>
          <w:sz w:val="26"/>
          <w:szCs w:val="26"/>
          <w:lang w:eastAsia="lv-LV"/>
        </w:rPr>
        <w:t>26</w:t>
      </w:r>
      <w:r w:rsidRPr="00373270">
        <w:rPr>
          <w:rFonts w:eastAsia="Times New Roman" w:cs="Times New Roman"/>
          <w:sz w:val="26"/>
          <w:szCs w:val="26"/>
          <w:lang w:eastAsia="lv-LV"/>
        </w:rPr>
        <w:t xml:space="preserve"> projekti ar ES fondu un citu ārvalstu finanšu palīdzības līdzfinansējumu, kopējām </w:t>
      </w:r>
      <w:r w:rsidRPr="00E91233">
        <w:rPr>
          <w:rFonts w:eastAsia="Times New Roman" w:cs="Times New Roman"/>
          <w:sz w:val="26"/>
          <w:szCs w:val="26"/>
          <w:lang w:eastAsia="lv-LV"/>
        </w:rPr>
        <w:t xml:space="preserve">izmaksām sastādot </w:t>
      </w:r>
      <w:r w:rsidR="006339BA" w:rsidRPr="00E91233">
        <w:rPr>
          <w:rFonts w:eastAsia="Times New Roman" w:cs="Times New Roman"/>
          <w:sz w:val="26"/>
          <w:szCs w:val="26"/>
          <w:lang w:eastAsia="lv-LV"/>
        </w:rPr>
        <w:t>1 388 615</w:t>
      </w:r>
      <w:r w:rsidRPr="00E91233">
        <w:rPr>
          <w:rFonts w:eastAsia="Times New Roman" w:cs="Times New Roman"/>
          <w:sz w:val="26"/>
          <w:szCs w:val="26"/>
          <w:lang w:eastAsia="lv-LV"/>
        </w:rPr>
        <w:t xml:space="preserve">. </w:t>
      </w:r>
      <w:proofErr w:type="spellStart"/>
      <w:r w:rsidRPr="00E91233">
        <w:rPr>
          <w:rFonts w:eastAsia="Times New Roman" w:cs="Times New Roman"/>
          <w:i/>
          <w:sz w:val="26"/>
          <w:szCs w:val="26"/>
          <w:lang w:eastAsia="lv-LV"/>
        </w:rPr>
        <w:t>euro</w:t>
      </w:r>
      <w:proofErr w:type="spellEnd"/>
      <w:r w:rsidRPr="00E91233">
        <w:rPr>
          <w:rFonts w:eastAsia="Times New Roman" w:cs="Times New Roman"/>
          <w:sz w:val="26"/>
          <w:szCs w:val="26"/>
          <w:lang w:eastAsia="lv-LV"/>
        </w:rPr>
        <w:t>. Paskaidrojuma raksta pielikumā redzamajā tabulā ir sniegta informācija par projektiem, t.sk. ES fondu un citas ārvalstu finanšu palīdzības finansētiem projektiem, kuru īstenošana ir uzsākta iepriekšējos periodos un kuriem būs nepieciešamas finansējums arī 2017.- 2020.gadā.</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Tālākā tekstā tiks dots pašvaldības budžeta izdevumu, neņemot vērā iepriekšējos gados ņemto aizdevumu atmaksu, salīdzinājums pret 201</w:t>
      </w:r>
      <w:r w:rsidR="006339BA">
        <w:rPr>
          <w:rFonts w:eastAsia="Times New Roman" w:cs="Times New Roman"/>
          <w:sz w:val="26"/>
          <w:szCs w:val="26"/>
          <w:lang w:eastAsia="lv-LV"/>
        </w:rPr>
        <w:t>7</w:t>
      </w:r>
      <w:r w:rsidR="00D63F6C">
        <w:rPr>
          <w:rFonts w:eastAsia="Times New Roman" w:cs="Times New Roman"/>
          <w:sz w:val="26"/>
          <w:szCs w:val="26"/>
          <w:lang w:eastAsia="lv-LV"/>
        </w:rPr>
        <w:t xml:space="preserve">.gadā gaidāmo izpildi. Ievērojot, ka tiek prognozēta 2017.gada gaidāmā izpilde, nozaru salīdzinājumam tiek izmantoti tūkst. </w:t>
      </w:r>
      <w:proofErr w:type="spellStart"/>
      <w:r w:rsidR="00D63F6C" w:rsidRPr="00D63F6C">
        <w:rPr>
          <w:rFonts w:eastAsia="Times New Roman" w:cs="Times New Roman"/>
          <w:i/>
          <w:sz w:val="26"/>
          <w:szCs w:val="26"/>
          <w:lang w:eastAsia="lv-LV"/>
        </w:rPr>
        <w:t>euro</w:t>
      </w:r>
      <w:proofErr w:type="spellEnd"/>
      <w:r w:rsidR="00D63F6C">
        <w:rPr>
          <w:rFonts w:eastAsia="Times New Roman" w:cs="Times New Roman"/>
          <w:sz w:val="26"/>
          <w:szCs w:val="26"/>
          <w:lang w:eastAsia="lv-LV"/>
        </w:rPr>
        <w:t xml:space="preserve"> mērvienība. Tāpat paskaidrojuma rakstā vairs netiek pieminēti Investīciju plānā atspoguļotie pasākumi, bet tiek sniegts skaidrojums par svarīgākajām budžeta pozīcijām, t.sk. norādot ietekmi nākotnē, ja tāda ir identificējama.</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6339BA">
        <w:rPr>
          <w:rFonts w:eastAsia="Times New Roman" w:cs="Times New Roman"/>
          <w:sz w:val="26"/>
          <w:szCs w:val="26"/>
          <w:lang w:eastAsia="lv-LV"/>
        </w:rPr>
        <w:t>8</w:t>
      </w:r>
      <w:r w:rsidRPr="00373270">
        <w:rPr>
          <w:rFonts w:eastAsia="Times New Roman" w:cs="Times New Roman"/>
          <w:sz w:val="26"/>
          <w:szCs w:val="26"/>
          <w:lang w:eastAsia="lv-LV"/>
        </w:rPr>
        <w:t xml:space="preserve">.gada budžetā galvenā prioritāte ir nozarei </w:t>
      </w:r>
      <w:r w:rsidRPr="00373270">
        <w:rPr>
          <w:rFonts w:eastAsia="Times New Roman" w:cs="Times New Roman"/>
          <w:i/>
          <w:sz w:val="26"/>
          <w:szCs w:val="26"/>
          <w:lang w:eastAsia="lv-LV"/>
        </w:rPr>
        <w:t>Izglītība</w:t>
      </w:r>
      <w:r w:rsidRPr="00373270">
        <w:rPr>
          <w:rFonts w:eastAsia="Times New Roman" w:cs="Times New Roman"/>
          <w:sz w:val="26"/>
          <w:szCs w:val="26"/>
          <w:lang w:eastAsia="lv-LV"/>
        </w:rPr>
        <w:t>, tās finansējums 201</w:t>
      </w:r>
      <w:r w:rsidR="00D63F6C">
        <w:rPr>
          <w:rFonts w:eastAsia="Times New Roman" w:cs="Times New Roman"/>
          <w:sz w:val="26"/>
          <w:szCs w:val="26"/>
          <w:lang w:eastAsia="lv-LV"/>
        </w:rPr>
        <w:t>8</w:t>
      </w:r>
      <w:r w:rsidRPr="00373270">
        <w:rPr>
          <w:rFonts w:eastAsia="Times New Roman" w:cs="Times New Roman"/>
          <w:sz w:val="26"/>
          <w:szCs w:val="26"/>
          <w:lang w:eastAsia="lv-LV"/>
        </w:rPr>
        <w:t xml:space="preserve">.gadā sastāda </w:t>
      </w:r>
      <w:r w:rsidR="006339BA">
        <w:rPr>
          <w:rFonts w:eastAsia="Times New Roman" w:cs="Times New Roman"/>
          <w:sz w:val="26"/>
          <w:szCs w:val="26"/>
          <w:lang w:eastAsia="lv-LV"/>
        </w:rPr>
        <w:t>25 448 929</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Salīdzinot ar 201</w:t>
      </w:r>
      <w:r w:rsidR="006339BA">
        <w:rPr>
          <w:rFonts w:eastAsia="Times New Roman" w:cs="Times New Roman"/>
          <w:sz w:val="26"/>
          <w:szCs w:val="26"/>
          <w:lang w:eastAsia="lv-LV"/>
        </w:rPr>
        <w:t>7</w:t>
      </w:r>
      <w:r w:rsidRPr="00373270">
        <w:rPr>
          <w:rFonts w:eastAsia="Times New Roman" w:cs="Times New Roman"/>
          <w:sz w:val="26"/>
          <w:szCs w:val="26"/>
          <w:lang w:eastAsia="lv-LV"/>
        </w:rPr>
        <w:t xml:space="preserve">.gada gaidāmo izpildi, pieaugums ir </w:t>
      </w:r>
      <w:r w:rsidR="00D63F6C" w:rsidRPr="00565F7F">
        <w:rPr>
          <w:rFonts w:eastAsia="Times New Roman" w:cs="Times New Roman"/>
          <w:sz w:val="26"/>
          <w:szCs w:val="26"/>
          <w:lang w:eastAsia="lv-LV"/>
        </w:rPr>
        <w:t>2 608.0 tūkst.</w:t>
      </w:r>
      <w:r w:rsidRPr="00565F7F">
        <w:rPr>
          <w:rFonts w:eastAsia="Times New Roman" w:cs="Times New Roman"/>
          <w:sz w:val="26"/>
          <w:szCs w:val="26"/>
          <w:lang w:eastAsia="lv-LV"/>
        </w:rPr>
        <w:t xml:space="preserve"> </w:t>
      </w:r>
      <w:proofErr w:type="spellStart"/>
      <w:r w:rsidRPr="00565F7F">
        <w:rPr>
          <w:rFonts w:eastAsia="Times New Roman" w:cs="Times New Roman"/>
          <w:i/>
          <w:sz w:val="26"/>
          <w:szCs w:val="26"/>
          <w:lang w:eastAsia="lv-LV"/>
        </w:rPr>
        <w:t>euro</w:t>
      </w:r>
      <w:proofErr w:type="spellEnd"/>
      <w:r w:rsidRPr="00565F7F">
        <w:rPr>
          <w:rFonts w:eastAsia="Times New Roman" w:cs="Times New Roman"/>
          <w:i/>
          <w:sz w:val="26"/>
          <w:szCs w:val="26"/>
          <w:lang w:eastAsia="lv-LV"/>
        </w:rPr>
        <w:t xml:space="preserve"> </w:t>
      </w:r>
      <w:r w:rsidRPr="00565F7F">
        <w:rPr>
          <w:rFonts w:eastAsia="Times New Roman" w:cs="Times New Roman"/>
          <w:sz w:val="26"/>
          <w:szCs w:val="26"/>
          <w:lang w:eastAsia="lv-LV"/>
        </w:rPr>
        <w:t>jeb 135.3%.</w:t>
      </w:r>
      <w:r w:rsidRPr="00373270">
        <w:rPr>
          <w:rFonts w:eastAsia="Times New Roman" w:cs="Times New Roman"/>
          <w:sz w:val="26"/>
          <w:szCs w:val="26"/>
          <w:lang w:eastAsia="lv-LV"/>
        </w:rPr>
        <w:t xml:space="preserve"> Paredzēti līdzekļi:</w:t>
      </w:r>
    </w:p>
    <w:p w:rsidR="00373270" w:rsidRPr="00373270" w:rsidRDefault="00373270" w:rsidP="00373270">
      <w:pPr>
        <w:numPr>
          <w:ilvl w:val="0"/>
          <w:numId w:val="11"/>
        </w:numPr>
        <w:spacing w:after="0" w:line="240" w:lineRule="auto"/>
        <w:ind w:left="1134" w:right="-1088" w:hanging="425"/>
        <w:jc w:val="left"/>
        <w:rPr>
          <w:rFonts w:eastAsia="Times New Roman" w:cs="Times New Roman"/>
          <w:sz w:val="26"/>
          <w:szCs w:val="26"/>
          <w:lang w:eastAsia="lv-LV"/>
        </w:rPr>
      </w:pPr>
      <w:proofErr w:type="spellStart"/>
      <w:r w:rsidRPr="00373270">
        <w:rPr>
          <w:rFonts w:eastAsia="Times New Roman" w:cs="Times New Roman"/>
          <w:sz w:val="26"/>
          <w:szCs w:val="26"/>
          <w:lang w:eastAsia="lv-LV"/>
        </w:rPr>
        <w:t>Starpskolu</w:t>
      </w:r>
      <w:proofErr w:type="spellEnd"/>
      <w:r w:rsidRPr="00373270">
        <w:rPr>
          <w:rFonts w:eastAsia="Times New Roman" w:cs="Times New Roman"/>
          <w:sz w:val="26"/>
          <w:szCs w:val="26"/>
          <w:lang w:eastAsia="lv-LV"/>
        </w:rPr>
        <w:t xml:space="preserve"> pasākumiem, konkursiem, sacensībām interešu un profesionālās ievirzes izglītības jomā, izglītības iestāžu darbinieku semināriem, konferencēm </w:t>
      </w:r>
      <w:r w:rsidR="008835C9" w:rsidRPr="008835C9">
        <w:rPr>
          <w:rFonts w:eastAsia="Times New Roman" w:cs="Times New Roman"/>
          <w:sz w:val="26"/>
          <w:szCs w:val="26"/>
          <w:lang w:eastAsia="lv-LV"/>
        </w:rPr>
        <w:t>123 493</w:t>
      </w:r>
      <w:r w:rsidRPr="008835C9">
        <w:rPr>
          <w:rFonts w:eastAsia="Times New Roman" w:cs="Times New Roman"/>
          <w:sz w:val="26"/>
          <w:szCs w:val="26"/>
          <w:lang w:eastAsia="lv-LV"/>
        </w:rPr>
        <w:t xml:space="preserve"> </w:t>
      </w:r>
      <w:proofErr w:type="spellStart"/>
      <w:r w:rsidRPr="008835C9">
        <w:rPr>
          <w:rFonts w:eastAsia="Times New Roman" w:cs="Times New Roman"/>
          <w:i/>
          <w:sz w:val="26"/>
          <w:szCs w:val="26"/>
          <w:lang w:eastAsia="lv-LV"/>
        </w:rPr>
        <w:t>euro</w:t>
      </w:r>
      <w:proofErr w:type="spellEnd"/>
      <w:r w:rsidRPr="008835C9">
        <w:rPr>
          <w:rFonts w:eastAsia="Times New Roman" w:cs="Times New Roman"/>
          <w:sz w:val="26"/>
          <w:szCs w:val="26"/>
          <w:lang w:eastAsia="lv-LV"/>
        </w:rPr>
        <w:t>;</w:t>
      </w:r>
    </w:p>
    <w:p w:rsidR="00373270" w:rsidRPr="00373270" w:rsidRDefault="00373270" w:rsidP="00373270">
      <w:pPr>
        <w:numPr>
          <w:ilvl w:val="0"/>
          <w:numId w:val="11"/>
        </w:numPr>
        <w:spacing w:after="0" w:line="240" w:lineRule="auto"/>
        <w:ind w:left="1134" w:right="-1088" w:hanging="425"/>
        <w:jc w:val="left"/>
        <w:rPr>
          <w:rFonts w:eastAsia="Times New Roman" w:cs="Times New Roman"/>
          <w:sz w:val="26"/>
          <w:szCs w:val="26"/>
          <w:lang w:eastAsia="lv-LV"/>
        </w:rPr>
      </w:pPr>
      <w:r w:rsidRPr="00373270">
        <w:rPr>
          <w:rFonts w:eastAsia="Times New Roman" w:cs="Times New Roman"/>
          <w:sz w:val="26"/>
          <w:szCs w:val="26"/>
          <w:lang w:eastAsia="lv-LV"/>
        </w:rPr>
        <w:t xml:space="preserve">Pirmsskolas pakalpojuma nodrošināšanai bērnam privātajā izglītības iestādē </w:t>
      </w:r>
      <w:r w:rsidR="008835C9" w:rsidRPr="008835C9">
        <w:rPr>
          <w:rFonts w:eastAsia="Times New Roman" w:cs="Times New Roman"/>
          <w:sz w:val="26"/>
          <w:szCs w:val="26"/>
          <w:lang w:eastAsia="lv-LV"/>
        </w:rPr>
        <w:t>105 000</w:t>
      </w:r>
      <w:r w:rsidRPr="008835C9">
        <w:rPr>
          <w:rFonts w:eastAsia="Times New Roman" w:cs="Times New Roman"/>
          <w:sz w:val="26"/>
          <w:szCs w:val="26"/>
          <w:lang w:eastAsia="lv-LV"/>
        </w:rPr>
        <w:t xml:space="preserve"> </w:t>
      </w:r>
      <w:proofErr w:type="spellStart"/>
      <w:r w:rsidRPr="008835C9">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373270" w:rsidRPr="00373270" w:rsidRDefault="00373270" w:rsidP="00373270">
      <w:pPr>
        <w:numPr>
          <w:ilvl w:val="0"/>
          <w:numId w:val="11"/>
        </w:numPr>
        <w:spacing w:after="0" w:line="240" w:lineRule="auto"/>
        <w:ind w:left="1134" w:right="-1088" w:hanging="425"/>
        <w:jc w:val="left"/>
        <w:rPr>
          <w:rFonts w:eastAsia="Times New Roman" w:cs="Times New Roman"/>
          <w:sz w:val="26"/>
          <w:szCs w:val="26"/>
          <w:lang w:eastAsia="lv-LV"/>
        </w:rPr>
      </w:pPr>
      <w:r w:rsidRPr="00373270">
        <w:rPr>
          <w:rFonts w:eastAsia="Times New Roman" w:cs="Times New Roman"/>
          <w:sz w:val="26"/>
          <w:szCs w:val="26"/>
          <w:lang w:eastAsia="lv-LV"/>
        </w:rPr>
        <w:t>Izglītības iestāžu materiāli tehniskās bāzes uzlabošanai, mācību līdzekļu iegādei, ievērojot finansējuma piešķiršanā vienlīdzības principu:</w:t>
      </w:r>
    </w:p>
    <w:p w:rsidR="00373270" w:rsidRPr="00373270" w:rsidRDefault="00373270" w:rsidP="00373270">
      <w:pPr>
        <w:numPr>
          <w:ilvl w:val="1"/>
          <w:numId w:val="11"/>
        </w:numPr>
        <w:spacing w:after="0" w:line="240" w:lineRule="auto"/>
        <w:ind w:left="1134"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Pirmsskolas izglītības iestādēs 35.57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kopējā summā </w:t>
      </w:r>
      <w:r w:rsidR="00437918">
        <w:rPr>
          <w:rFonts w:eastAsia="Times New Roman" w:cs="Times New Roman"/>
          <w:sz w:val="26"/>
          <w:szCs w:val="26"/>
          <w:lang w:eastAsia="lv-LV"/>
        </w:rPr>
        <w:t>79 384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p>
    <w:p w:rsidR="00373270" w:rsidRPr="00373270" w:rsidRDefault="00373270" w:rsidP="00373270">
      <w:pPr>
        <w:numPr>
          <w:ilvl w:val="1"/>
          <w:numId w:val="11"/>
        </w:numPr>
        <w:spacing w:after="0" w:line="240" w:lineRule="auto"/>
        <w:ind w:left="1134"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Vispārējās izglītības iestādēs 57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 xml:space="preserve">kopējā summā </w:t>
      </w:r>
      <w:r w:rsidR="00437918">
        <w:rPr>
          <w:rFonts w:eastAsia="Times New Roman" w:cs="Times New Roman"/>
          <w:sz w:val="26"/>
          <w:szCs w:val="26"/>
          <w:lang w:eastAsia="lv-LV"/>
        </w:rPr>
        <w:t>247 608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rsidR="00373270" w:rsidRPr="00373270" w:rsidRDefault="00373270" w:rsidP="00373270">
      <w:pPr>
        <w:numPr>
          <w:ilvl w:val="0"/>
          <w:numId w:val="11"/>
        </w:numPr>
        <w:spacing w:after="0" w:line="240" w:lineRule="auto"/>
        <w:ind w:left="1134" w:right="-1088" w:hanging="425"/>
        <w:jc w:val="left"/>
        <w:rPr>
          <w:rFonts w:eastAsia="Times New Roman" w:cs="Times New Roman"/>
          <w:sz w:val="26"/>
          <w:szCs w:val="26"/>
          <w:lang w:eastAsia="lv-LV"/>
        </w:rPr>
      </w:pPr>
      <w:r w:rsidRPr="00373270">
        <w:rPr>
          <w:rFonts w:eastAsia="Times New Roman" w:cs="Times New Roman"/>
          <w:sz w:val="26"/>
          <w:szCs w:val="26"/>
          <w:lang w:eastAsia="lv-LV"/>
        </w:rPr>
        <w:t xml:space="preserve">Bērnu ēdināšanas izdevumu segšanai visās pirmsskolas un vispārējās izglītības iestādēs </w:t>
      </w:r>
      <w:r w:rsidRPr="008835C9">
        <w:rPr>
          <w:rFonts w:eastAsia="Times New Roman" w:cs="Times New Roman"/>
          <w:sz w:val="26"/>
          <w:szCs w:val="26"/>
          <w:lang w:eastAsia="lv-LV"/>
        </w:rPr>
        <w:t>1 </w:t>
      </w:r>
      <w:r w:rsidR="008835C9">
        <w:rPr>
          <w:rFonts w:eastAsia="Times New Roman" w:cs="Times New Roman"/>
          <w:sz w:val="26"/>
          <w:szCs w:val="26"/>
          <w:lang w:eastAsia="lv-LV"/>
        </w:rPr>
        <w:t>873</w:t>
      </w:r>
      <w:r w:rsidRPr="008835C9">
        <w:rPr>
          <w:rFonts w:eastAsia="Times New Roman" w:cs="Times New Roman"/>
          <w:sz w:val="26"/>
          <w:szCs w:val="26"/>
          <w:lang w:eastAsia="lv-LV"/>
        </w:rPr>
        <w:t xml:space="preserve"> </w:t>
      </w:r>
      <w:r w:rsidR="008835C9">
        <w:rPr>
          <w:rFonts w:eastAsia="Times New Roman" w:cs="Times New Roman"/>
          <w:sz w:val="26"/>
          <w:szCs w:val="26"/>
          <w:lang w:eastAsia="lv-LV"/>
        </w:rPr>
        <w:t>472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373270" w:rsidRDefault="00373270" w:rsidP="00373270">
      <w:pPr>
        <w:numPr>
          <w:ilvl w:val="0"/>
          <w:numId w:val="11"/>
        </w:numPr>
        <w:spacing w:after="0" w:line="240" w:lineRule="auto"/>
        <w:ind w:left="1134" w:right="-1088" w:hanging="425"/>
        <w:jc w:val="left"/>
        <w:rPr>
          <w:rFonts w:eastAsia="Times New Roman" w:cs="Times New Roman"/>
          <w:sz w:val="26"/>
          <w:szCs w:val="26"/>
          <w:lang w:eastAsia="lv-LV"/>
        </w:rPr>
      </w:pPr>
      <w:r w:rsidRPr="00373270">
        <w:rPr>
          <w:rFonts w:eastAsia="Times New Roman" w:cs="Times New Roman"/>
          <w:sz w:val="26"/>
          <w:szCs w:val="26"/>
          <w:lang w:eastAsia="lv-LV"/>
        </w:rPr>
        <w:t xml:space="preserve">Bērnu nometņu organizēšanai talantīgajiem, maznodrošinātajiem izglītības iestāžu audzēkņiem </w:t>
      </w:r>
      <w:r w:rsidR="008C099B">
        <w:rPr>
          <w:rFonts w:eastAsia="Times New Roman" w:cs="Times New Roman"/>
          <w:sz w:val="26"/>
          <w:szCs w:val="26"/>
          <w:lang w:eastAsia="lv-LV"/>
        </w:rPr>
        <w:t>25 798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4174CE" w:rsidRPr="00373270" w:rsidRDefault="004174CE" w:rsidP="00373270">
      <w:pPr>
        <w:numPr>
          <w:ilvl w:val="0"/>
          <w:numId w:val="11"/>
        </w:numPr>
        <w:spacing w:after="0" w:line="240" w:lineRule="auto"/>
        <w:ind w:left="1134" w:right="-1088" w:hanging="425"/>
        <w:jc w:val="left"/>
        <w:rPr>
          <w:rFonts w:eastAsia="Times New Roman" w:cs="Times New Roman"/>
          <w:sz w:val="26"/>
          <w:szCs w:val="26"/>
          <w:lang w:eastAsia="lv-LV"/>
        </w:rPr>
      </w:pPr>
      <w:r>
        <w:rPr>
          <w:rFonts w:eastAsia="Times New Roman" w:cs="Times New Roman"/>
          <w:sz w:val="26"/>
          <w:szCs w:val="26"/>
          <w:lang w:eastAsia="lv-LV"/>
        </w:rPr>
        <w:lastRenderedPageBreak/>
        <w:t xml:space="preserve">Projektam “Atbalsts izglītojamo individuālo kompetenču attīstībai” 158 320 </w:t>
      </w:r>
      <w:proofErr w:type="spellStart"/>
      <w:r w:rsidRPr="004174CE">
        <w:rPr>
          <w:rFonts w:eastAsia="Times New Roman" w:cs="Times New Roman"/>
          <w:i/>
          <w:sz w:val="26"/>
          <w:szCs w:val="26"/>
          <w:lang w:eastAsia="lv-LV"/>
        </w:rPr>
        <w:t>euro</w:t>
      </w:r>
      <w:proofErr w:type="spellEnd"/>
      <w:r>
        <w:rPr>
          <w:rFonts w:eastAsia="Times New Roman" w:cs="Times New Roman"/>
          <w:sz w:val="26"/>
          <w:szCs w:val="26"/>
          <w:lang w:eastAsia="lv-LV"/>
        </w:rPr>
        <w:t>;</w:t>
      </w:r>
    </w:p>
    <w:p w:rsidR="00373270" w:rsidRPr="00373270" w:rsidRDefault="00373270" w:rsidP="00373270">
      <w:pPr>
        <w:numPr>
          <w:ilvl w:val="0"/>
          <w:numId w:val="11"/>
        </w:numPr>
        <w:spacing w:after="0" w:line="240" w:lineRule="auto"/>
        <w:ind w:left="1134" w:right="-1088" w:hanging="425"/>
        <w:jc w:val="left"/>
        <w:rPr>
          <w:rFonts w:eastAsia="Times New Roman" w:cs="Times New Roman"/>
          <w:sz w:val="26"/>
          <w:szCs w:val="26"/>
          <w:lang w:eastAsia="lv-LV"/>
        </w:rPr>
      </w:pPr>
      <w:r w:rsidRPr="00373270">
        <w:rPr>
          <w:rFonts w:eastAsia="Times New Roman" w:cs="Times New Roman"/>
          <w:sz w:val="26"/>
          <w:szCs w:val="26"/>
          <w:lang w:eastAsia="lv-LV"/>
        </w:rPr>
        <w:t>Profesionālās ievirzes izglītības iestāžu, kas īsteno sporta programmas, izglītojamo dalībai sacensībās, sporta tērpu iegādei, treniņprocesa nodrošināšanai un materiāltehniskās bāzes uzlabošanai  </w:t>
      </w:r>
      <w:r w:rsidR="00F50653">
        <w:rPr>
          <w:rFonts w:eastAsia="Times New Roman" w:cs="Times New Roman"/>
          <w:sz w:val="26"/>
          <w:szCs w:val="26"/>
          <w:lang w:eastAsia="lv-LV"/>
        </w:rPr>
        <w:t>175 001</w:t>
      </w:r>
      <w:r w:rsidRPr="00373270">
        <w:rPr>
          <w:rFonts w:eastAsia="Times New Roman" w:cs="Times New Roman"/>
          <w:sz w:val="26"/>
          <w:szCs w:val="26"/>
          <w:lang w:eastAsia="lv-LV"/>
        </w:rPr>
        <w:t xml:space="preserve"> </w:t>
      </w:r>
      <w:proofErr w:type="spellStart"/>
      <w:r w:rsidRPr="00373270">
        <w:rPr>
          <w:rFonts w:eastAsia="Times New Roman" w:cs="Times New Roman"/>
          <w:sz w:val="26"/>
          <w:szCs w:val="26"/>
          <w:lang w:eastAsia="lv-LV"/>
        </w:rPr>
        <w:t>euro</w:t>
      </w:r>
      <w:proofErr w:type="spellEnd"/>
      <w:r w:rsidRPr="00373270">
        <w:rPr>
          <w:rFonts w:eastAsia="Times New Roman" w:cs="Times New Roman"/>
          <w:sz w:val="26"/>
          <w:szCs w:val="26"/>
          <w:lang w:eastAsia="lv-LV"/>
        </w:rPr>
        <w:t xml:space="preserve">, t.sk. sporta nometņu organizēšanai </w:t>
      </w:r>
      <w:r w:rsidR="00F50653">
        <w:rPr>
          <w:rFonts w:eastAsia="Times New Roman" w:cs="Times New Roman"/>
          <w:sz w:val="26"/>
          <w:szCs w:val="26"/>
          <w:lang w:eastAsia="lv-LV"/>
        </w:rPr>
        <w:t>65 589</w:t>
      </w:r>
      <w:r w:rsidRPr="00373270">
        <w:rPr>
          <w:rFonts w:eastAsia="Times New Roman" w:cs="Times New Roman"/>
          <w:sz w:val="26"/>
          <w:szCs w:val="26"/>
          <w:lang w:eastAsia="lv-LV"/>
        </w:rPr>
        <w:t xml:space="preserve"> </w:t>
      </w:r>
      <w:proofErr w:type="spellStart"/>
      <w:r w:rsidRPr="00373270">
        <w:rPr>
          <w:rFonts w:eastAsia="Times New Roman" w:cs="Times New Roman"/>
          <w:i/>
          <w:iCs/>
          <w:sz w:val="26"/>
          <w:szCs w:val="26"/>
          <w:lang w:eastAsia="lv-LV"/>
        </w:rPr>
        <w:t>euro</w:t>
      </w:r>
      <w:proofErr w:type="spellEnd"/>
      <w:r w:rsidR="00F50653">
        <w:rPr>
          <w:rFonts w:eastAsia="Times New Roman" w:cs="Times New Roman"/>
          <w:i/>
          <w:iCs/>
          <w:sz w:val="26"/>
          <w:szCs w:val="26"/>
          <w:lang w:eastAsia="lv-LV"/>
        </w:rPr>
        <w:t xml:space="preserve"> </w:t>
      </w:r>
      <w:r w:rsidR="00F50653" w:rsidRPr="00F50653">
        <w:rPr>
          <w:rFonts w:eastAsia="Times New Roman" w:cs="Times New Roman"/>
          <w:iCs/>
          <w:sz w:val="26"/>
          <w:szCs w:val="26"/>
          <w:lang w:eastAsia="lv-LV"/>
        </w:rPr>
        <w:t>un EGBL</w:t>
      </w:r>
      <w:r w:rsidR="00F50653">
        <w:rPr>
          <w:rFonts w:eastAsia="Times New Roman" w:cs="Times New Roman"/>
          <w:sz w:val="26"/>
          <w:szCs w:val="26"/>
          <w:lang w:eastAsia="lv-LV"/>
        </w:rPr>
        <w:t xml:space="preserve"> (Eiropas meiteņu basketbola līga) māja posma organizēšanai 13 900 </w:t>
      </w:r>
      <w:proofErr w:type="spellStart"/>
      <w:r w:rsidR="00F50653" w:rsidRPr="00373270">
        <w:rPr>
          <w:rFonts w:eastAsia="Times New Roman" w:cs="Times New Roman"/>
          <w:i/>
          <w:iCs/>
          <w:sz w:val="26"/>
          <w:szCs w:val="26"/>
          <w:lang w:eastAsia="lv-LV"/>
        </w:rPr>
        <w:t>euro</w:t>
      </w:r>
      <w:proofErr w:type="spellEnd"/>
      <w:r w:rsidR="00F50653" w:rsidRPr="00F50653">
        <w:rPr>
          <w:rFonts w:eastAsia="Times New Roman" w:cs="Times New Roman"/>
          <w:sz w:val="26"/>
          <w:szCs w:val="26"/>
          <w:lang w:eastAsia="lv-LV"/>
        </w:rPr>
        <w:t xml:space="preserve"> </w:t>
      </w:r>
      <w:r w:rsidRPr="00373270">
        <w:rPr>
          <w:rFonts w:eastAsia="Times New Roman" w:cs="Times New Roman"/>
          <w:sz w:val="26"/>
          <w:szCs w:val="26"/>
          <w:lang w:eastAsia="lv-LV"/>
        </w:rPr>
        <w:t xml:space="preserve">. </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Kā arī papildus vēl līdzfinansējums sportistes </w:t>
      </w:r>
      <w:proofErr w:type="spellStart"/>
      <w:r w:rsidRPr="00373270">
        <w:rPr>
          <w:rFonts w:eastAsia="Times New Roman" w:cs="Times New Roman"/>
          <w:sz w:val="26"/>
          <w:szCs w:val="26"/>
          <w:lang w:eastAsia="lv-LV"/>
        </w:rPr>
        <w:t>A.Baikovas</w:t>
      </w:r>
      <w:proofErr w:type="spellEnd"/>
      <w:r w:rsidRPr="00373270">
        <w:rPr>
          <w:rFonts w:eastAsia="Times New Roman" w:cs="Times New Roman"/>
          <w:sz w:val="26"/>
          <w:szCs w:val="26"/>
          <w:lang w:eastAsia="lv-LV"/>
        </w:rPr>
        <w:t xml:space="preserve"> atbalstam </w:t>
      </w:r>
      <w:r w:rsidR="00F50653">
        <w:rPr>
          <w:rFonts w:eastAsia="Times New Roman" w:cs="Times New Roman"/>
          <w:sz w:val="26"/>
          <w:szCs w:val="26"/>
          <w:lang w:eastAsia="lv-LV"/>
        </w:rPr>
        <w:t>6 790</w:t>
      </w:r>
      <w:r w:rsidRPr="00373270">
        <w:rPr>
          <w:rFonts w:eastAsia="Times New Roman" w:cs="Times New Roman"/>
          <w:sz w:val="26"/>
          <w:szCs w:val="26"/>
          <w:lang w:eastAsia="lv-LV"/>
        </w:rPr>
        <w:t xml:space="preserve"> </w:t>
      </w:r>
      <w:proofErr w:type="spellStart"/>
      <w:r w:rsidRPr="00373270">
        <w:rPr>
          <w:rFonts w:eastAsia="Times New Roman" w:cs="Times New Roman"/>
          <w:sz w:val="26"/>
          <w:szCs w:val="26"/>
          <w:lang w:eastAsia="lv-LV"/>
        </w:rPr>
        <w:t>euro</w:t>
      </w:r>
      <w:proofErr w:type="spellEnd"/>
      <w:r w:rsidRPr="00373270">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Otrs lielākais pašvaldības budžeta asignējumu pieaugums ir nozarē </w:t>
      </w:r>
      <w:r w:rsidRPr="00373270">
        <w:rPr>
          <w:rFonts w:eastAsia="Times New Roman" w:cs="Times New Roman"/>
          <w:i/>
          <w:sz w:val="26"/>
          <w:szCs w:val="26"/>
          <w:lang w:eastAsia="lv-LV"/>
        </w:rPr>
        <w:t>Pašvaldības teritoriju un mājokļu apsaimniekošana</w:t>
      </w:r>
      <w:r w:rsidRPr="00373270">
        <w:rPr>
          <w:rFonts w:eastAsia="Times New Roman" w:cs="Times New Roman"/>
          <w:sz w:val="26"/>
          <w:szCs w:val="26"/>
          <w:lang w:eastAsia="lv-LV"/>
        </w:rPr>
        <w:t>. Pašvaldības budžeta izdevumi 201</w:t>
      </w:r>
      <w:r w:rsidR="008835C9">
        <w:rPr>
          <w:rFonts w:eastAsia="Times New Roman" w:cs="Times New Roman"/>
          <w:sz w:val="26"/>
          <w:szCs w:val="26"/>
          <w:lang w:eastAsia="lv-LV"/>
        </w:rPr>
        <w:t>8</w:t>
      </w:r>
      <w:r w:rsidRPr="00373270">
        <w:rPr>
          <w:rFonts w:eastAsia="Times New Roman" w:cs="Times New Roman"/>
          <w:sz w:val="26"/>
          <w:szCs w:val="26"/>
          <w:lang w:eastAsia="lv-LV"/>
        </w:rPr>
        <w:t>.gadā, salīdzinot ar 201</w:t>
      </w:r>
      <w:r w:rsidR="008835C9">
        <w:rPr>
          <w:rFonts w:eastAsia="Times New Roman" w:cs="Times New Roman"/>
          <w:sz w:val="26"/>
          <w:szCs w:val="26"/>
          <w:lang w:eastAsia="lv-LV"/>
        </w:rPr>
        <w:t>7</w:t>
      </w:r>
      <w:r w:rsidRPr="00373270">
        <w:rPr>
          <w:rFonts w:eastAsia="Times New Roman" w:cs="Times New Roman"/>
          <w:sz w:val="26"/>
          <w:szCs w:val="26"/>
          <w:lang w:eastAsia="lv-LV"/>
        </w:rPr>
        <w:t xml:space="preserve">.gadu, pieauguši par </w:t>
      </w:r>
      <w:r w:rsidR="00D63F6C">
        <w:rPr>
          <w:rFonts w:eastAsia="Times New Roman" w:cs="Times New Roman"/>
          <w:sz w:val="26"/>
          <w:szCs w:val="26"/>
          <w:lang w:eastAsia="lv-LV"/>
        </w:rPr>
        <w:t>2 372.3 tūkst.</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sasniedzot 1</w:t>
      </w:r>
      <w:r w:rsidR="00D63F6C">
        <w:rPr>
          <w:rFonts w:eastAsia="Times New Roman" w:cs="Times New Roman"/>
          <w:sz w:val="26"/>
          <w:szCs w:val="26"/>
          <w:lang w:eastAsia="lv-LV"/>
        </w:rPr>
        <w:t>0</w:t>
      </w:r>
      <w:r w:rsidRPr="00373270">
        <w:rPr>
          <w:rFonts w:eastAsia="Times New Roman" w:cs="Times New Roman"/>
          <w:sz w:val="26"/>
          <w:szCs w:val="26"/>
          <w:lang w:eastAsia="lv-LV"/>
        </w:rPr>
        <w:t> </w:t>
      </w:r>
      <w:r w:rsidR="00D63F6C">
        <w:rPr>
          <w:rFonts w:eastAsia="Times New Roman" w:cs="Times New Roman"/>
          <w:sz w:val="26"/>
          <w:szCs w:val="26"/>
          <w:lang w:eastAsia="lv-LV"/>
        </w:rPr>
        <w:t>013</w:t>
      </w:r>
      <w:r w:rsidRPr="00373270">
        <w:rPr>
          <w:rFonts w:eastAsia="Times New Roman" w:cs="Times New Roman"/>
          <w:sz w:val="26"/>
          <w:szCs w:val="26"/>
          <w:lang w:eastAsia="lv-LV"/>
        </w:rPr>
        <w:t> </w:t>
      </w:r>
      <w:r w:rsidR="00D63F6C">
        <w:rPr>
          <w:rFonts w:eastAsia="Times New Roman" w:cs="Times New Roman"/>
          <w:sz w:val="26"/>
          <w:szCs w:val="26"/>
          <w:lang w:eastAsia="lv-LV"/>
        </w:rPr>
        <w:t>495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FE0223">
        <w:rPr>
          <w:rFonts w:eastAsia="Times New Roman" w:cs="Times New Roman"/>
          <w:sz w:val="26"/>
          <w:szCs w:val="26"/>
          <w:lang w:eastAsia="lv-LV"/>
        </w:rPr>
        <w:t xml:space="preserve">.  Pieauguma iemesls pamatā ir ar investīciju plāna īstenošanu saistīti izdevumi. Finansējums ar lielāko finanšu resursu ietilpību </w:t>
      </w:r>
      <w:r w:rsidR="00A52265">
        <w:rPr>
          <w:rFonts w:eastAsia="Times New Roman" w:cs="Times New Roman"/>
          <w:sz w:val="26"/>
          <w:szCs w:val="26"/>
          <w:lang w:eastAsia="lv-LV"/>
        </w:rPr>
        <w:t>kārtējiem izdevum</w:t>
      </w:r>
      <w:r w:rsidR="0027700F">
        <w:rPr>
          <w:rFonts w:eastAsia="Times New Roman" w:cs="Times New Roman"/>
          <w:sz w:val="26"/>
          <w:szCs w:val="26"/>
          <w:lang w:eastAsia="lv-LV"/>
        </w:rPr>
        <w:t>iem</w:t>
      </w:r>
      <w:r w:rsidR="00A52265">
        <w:rPr>
          <w:rFonts w:eastAsia="Times New Roman" w:cs="Times New Roman"/>
          <w:sz w:val="26"/>
          <w:szCs w:val="26"/>
          <w:lang w:eastAsia="lv-LV"/>
        </w:rPr>
        <w:t xml:space="preserve"> </w:t>
      </w:r>
      <w:r w:rsidRPr="00373270">
        <w:rPr>
          <w:rFonts w:eastAsia="Times New Roman" w:cs="Times New Roman"/>
          <w:sz w:val="26"/>
          <w:szCs w:val="26"/>
          <w:lang w:eastAsia="lv-LV"/>
        </w:rPr>
        <w:t>ir paredzēts šādiem mērķiem:</w:t>
      </w:r>
    </w:p>
    <w:p w:rsidR="00565F7F" w:rsidRDefault="004174CE" w:rsidP="00373270">
      <w:pPr>
        <w:numPr>
          <w:ilvl w:val="0"/>
          <w:numId w:val="6"/>
        </w:numPr>
        <w:spacing w:after="0" w:line="240" w:lineRule="auto"/>
        <w:ind w:left="993" w:right="-1088" w:hanging="567"/>
        <w:jc w:val="left"/>
        <w:rPr>
          <w:rFonts w:eastAsia="Times New Roman" w:cs="Times New Roman"/>
          <w:sz w:val="26"/>
          <w:szCs w:val="26"/>
          <w:lang w:eastAsia="lv-LV"/>
        </w:rPr>
      </w:pPr>
      <w:r>
        <w:rPr>
          <w:rFonts w:eastAsia="Times New Roman" w:cs="Times New Roman"/>
          <w:sz w:val="26"/>
          <w:szCs w:val="26"/>
          <w:lang w:eastAsia="lv-LV"/>
        </w:rPr>
        <w:t xml:space="preserve">Pilsētas apgaismojuma nodrošināšanai 1 592 350 </w:t>
      </w:r>
      <w:proofErr w:type="spellStart"/>
      <w:r w:rsidRPr="004174CE">
        <w:rPr>
          <w:rFonts w:eastAsia="Times New Roman" w:cs="Times New Roman"/>
          <w:i/>
          <w:sz w:val="26"/>
          <w:szCs w:val="26"/>
          <w:lang w:eastAsia="lv-LV"/>
        </w:rPr>
        <w:t>euro</w:t>
      </w:r>
      <w:proofErr w:type="spellEnd"/>
      <w:r w:rsidR="00565F7F">
        <w:rPr>
          <w:rFonts w:eastAsia="Times New Roman" w:cs="Times New Roman"/>
          <w:sz w:val="26"/>
          <w:szCs w:val="26"/>
          <w:lang w:eastAsia="lv-LV"/>
        </w:rPr>
        <w:t>;</w:t>
      </w:r>
    </w:p>
    <w:p w:rsidR="00373270" w:rsidRDefault="00373270" w:rsidP="00373270">
      <w:pPr>
        <w:numPr>
          <w:ilvl w:val="0"/>
          <w:numId w:val="6"/>
        </w:numPr>
        <w:spacing w:after="0" w:line="240" w:lineRule="auto"/>
        <w:ind w:left="993" w:right="-1088" w:hanging="567"/>
        <w:jc w:val="left"/>
        <w:rPr>
          <w:rFonts w:eastAsia="Times New Roman" w:cs="Times New Roman"/>
          <w:sz w:val="26"/>
          <w:szCs w:val="26"/>
          <w:lang w:eastAsia="lv-LV"/>
        </w:rPr>
      </w:pPr>
      <w:r w:rsidRPr="00373270">
        <w:rPr>
          <w:rFonts w:eastAsia="Times New Roman" w:cs="Times New Roman"/>
          <w:sz w:val="26"/>
          <w:szCs w:val="26"/>
          <w:lang w:eastAsia="lv-LV"/>
        </w:rPr>
        <w:t xml:space="preserve">Pašvaldības īpašumu pārvaldīšanas nodrošināšanai </w:t>
      </w:r>
      <w:r w:rsidR="00FE0223">
        <w:rPr>
          <w:rFonts w:eastAsia="Times New Roman" w:cs="Times New Roman"/>
          <w:sz w:val="26"/>
          <w:szCs w:val="26"/>
          <w:lang w:eastAsia="lv-LV"/>
        </w:rPr>
        <w:t>929</w:t>
      </w:r>
      <w:r w:rsidRPr="00373270">
        <w:rPr>
          <w:rFonts w:eastAsia="Times New Roman" w:cs="Times New Roman"/>
          <w:sz w:val="26"/>
          <w:szCs w:val="26"/>
          <w:lang w:eastAsia="lv-LV"/>
        </w:rPr>
        <w:t> </w:t>
      </w:r>
      <w:r w:rsidR="00FE0223">
        <w:rPr>
          <w:rFonts w:eastAsia="Times New Roman" w:cs="Times New Roman"/>
          <w:sz w:val="26"/>
          <w:szCs w:val="26"/>
          <w:lang w:eastAsia="lv-LV"/>
        </w:rPr>
        <w:t>686</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FE0223">
        <w:rPr>
          <w:rFonts w:eastAsia="Times New Roman" w:cs="Times New Roman"/>
          <w:sz w:val="26"/>
          <w:szCs w:val="26"/>
          <w:lang w:eastAsia="lv-LV"/>
        </w:rPr>
        <w:t xml:space="preserve">, kas ir par 187 183 </w:t>
      </w:r>
      <w:proofErr w:type="spellStart"/>
      <w:r w:rsidR="00FE0223" w:rsidRPr="002663F3">
        <w:rPr>
          <w:rFonts w:eastAsia="Times New Roman" w:cs="Times New Roman"/>
          <w:i/>
          <w:sz w:val="26"/>
          <w:szCs w:val="26"/>
          <w:lang w:eastAsia="lv-LV"/>
        </w:rPr>
        <w:t>euro</w:t>
      </w:r>
      <w:proofErr w:type="spellEnd"/>
      <w:r w:rsidR="00FE0223" w:rsidRPr="002663F3">
        <w:rPr>
          <w:rFonts w:eastAsia="Times New Roman" w:cs="Times New Roman"/>
          <w:i/>
          <w:sz w:val="26"/>
          <w:szCs w:val="26"/>
          <w:lang w:eastAsia="lv-LV"/>
        </w:rPr>
        <w:t xml:space="preserve"> </w:t>
      </w:r>
      <w:r w:rsidR="00FE0223">
        <w:rPr>
          <w:rFonts w:eastAsia="Times New Roman" w:cs="Times New Roman"/>
          <w:sz w:val="26"/>
          <w:szCs w:val="26"/>
          <w:lang w:eastAsia="lv-LV"/>
        </w:rPr>
        <w:t xml:space="preserve">vairāk, nekā 2017.gada gaidāmā izpilde; ievērojamā palielinājuma būtiskākais iemesls ir iedzīvotāju parādu par sniegtajiem komunālajiem pakalpojumiem un </w:t>
      </w:r>
      <w:r w:rsidR="002663F3">
        <w:rPr>
          <w:rFonts w:eastAsia="Times New Roman" w:cs="Times New Roman"/>
          <w:sz w:val="26"/>
          <w:szCs w:val="26"/>
          <w:lang w:eastAsia="lv-LV"/>
        </w:rPr>
        <w:t xml:space="preserve">apsaimniekošanas izdevumiem segšanai nepieciešamā finansējuma pieaugums par 124 442 </w:t>
      </w:r>
      <w:proofErr w:type="spellStart"/>
      <w:r w:rsidR="002663F3" w:rsidRPr="002663F3">
        <w:rPr>
          <w:rFonts w:eastAsia="Times New Roman" w:cs="Times New Roman"/>
          <w:i/>
          <w:sz w:val="26"/>
          <w:szCs w:val="26"/>
          <w:lang w:eastAsia="lv-LV"/>
        </w:rPr>
        <w:t>euro</w:t>
      </w:r>
      <w:proofErr w:type="spellEnd"/>
      <w:r w:rsidR="002663F3">
        <w:rPr>
          <w:rFonts w:eastAsia="Times New Roman" w:cs="Times New Roman"/>
          <w:sz w:val="26"/>
          <w:szCs w:val="26"/>
          <w:lang w:eastAsia="lv-LV"/>
        </w:rPr>
        <w:t>;</w:t>
      </w:r>
    </w:p>
    <w:p w:rsidR="00FE0223" w:rsidRDefault="00A52265" w:rsidP="00373270">
      <w:pPr>
        <w:numPr>
          <w:ilvl w:val="0"/>
          <w:numId w:val="6"/>
        </w:numPr>
        <w:spacing w:after="0" w:line="240" w:lineRule="auto"/>
        <w:ind w:left="993" w:right="-1088" w:hanging="567"/>
        <w:jc w:val="left"/>
        <w:rPr>
          <w:rFonts w:eastAsia="Times New Roman" w:cs="Times New Roman"/>
          <w:sz w:val="26"/>
          <w:szCs w:val="26"/>
          <w:lang w:eastAsia="lv-LV"/>
        </w:rPr>
      </w:pPr>
      <w:r>
        <w:rPr>
          <w:rFonts w:eastAsia="Times New Roman" w:cs="Times New Roman"/>
          <w:sz w:val="26"/>
          <w:szCs w:val="26"/>
          <w:lang w:eastAsia="lv-LV"/>
        </w:rPr>
        <w:t xml:space="preserve">Ir paredzēts finansējums 100 000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 xml:space="preserve"> apmērā svētku noformējumam valsts simtgades svētku pasākumiem; kopumā svētku noformējumiem ir paredzēti 180 082 </w:t>
      </w:r>
      <w:proofErr w:type="spellStart"/>
      <w:r w:rsidRPr="00A52265">
        <w:rPr>
          <w:rFonts w:eastAsia="Times New Roman" w:cs="Times New Roman"/>
          <w:i/>
          <w:sz w:val="26"/>
          <w:szCs w:val="26"/>
          <w:lang w:eastAsia="lv-LV"/>
        </w:rPr>
        <w:t>euro</w:t>
      </w:r>
      <w:proofErr w:type="spellEnd"/>
      <w:r>
        <w:rPr>
          <w:rFonts w:eastAsia="Times New Roman" w:cs="Times New Roman"/>
          <w:sz w:val="26"/>
          <w:szCs w:val="26"/>
          <w:lang w:eastAsia="lv-LV"/>
        </w:rPr>
        <w:t>;</w:t>
      </w:r>
    </w:p>
    <w:p w:rsidR="00A52265" w:rsidRPr="00373270" w:rsidRDefault="00A52265" w:rsidP="00373270">
      <w:pPr>
        <w:numPr>
          <w:ilvl w:val="0"/>
          <w:numId w:val="6"/>
        </w:numPr>
        <w:spacing w:after="0" w:line="240" w:lineRule="auto"/>
        <w:ind w:left="993" w:right="-1088" w:hanging="567"/>
        <w:jc w:val="left"/>
        <w:rPr>
          <w:rFonts w:eastAsia="Times New Roman" w:cs="Times New Roman"/>
          <w:sz w:val="26"/>
          <w:szCs w:val="26"/>
          <w:lang w:eastAsia="lv-LV"/>
        </w:rPr>
      </w:pPr>
      <w:r>
        <w:rPr>
          <w:rFonts w:eastAsia="Times New Roman" w:cs="Times New Roman"/>
          <w:sz w:val="26"/>
          <w:szCs w:val="26"/>
          <w:lang w:eastAsia="lv-LV"/>
        </w:rPr>
        <w:t xml:space="preserve">Pilsētas teritoriju labiekārtošanas pasākumiem 209 078 </w:t>
      </w:r>
      <w:proofErr w:type="spellStart"/>
      <w:r w:rsidRPr="00A52265">
        <w:rPr>
          <w:rFonts w:eastAsia="Times New Roman" w:cs="Times New Roman"/>
          <w:i/>
          <w:sz w:val="26"/>
          <w:szCs w:val="26"/>
          <w:lang w:eastAsia="lv-LV"/>
        </w:rPr>
        <w:t>euro</w:t>
      </w:r>
      <w:proofErr w:type="spellEnd"/>
      <w:r>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596319" w:rsidRPr="00373270" w:rsidRDefault="0010089A" w:rsidP="00596319">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Autonomu funkciju izpildē trešais lielākais pieaugums vērojams </w:t>
      </w:r>
      <w:r>
        <w:rPr>
          <w:rFonts w:eastAsia="Times New Roman" w:cs="Times New Roman"/>
          <w:sz w:val="26"/>
          <w:szCs w:val="26"/>
          <w:lang w:eastAsia="lv-LV"/>
        </w:rPr>
        <w:t>s</w:t>
      </w:r>
      <w:r w:rsidR="00596319" w:rsidRPr="00373270">
        <w:rPr>
          <w:rFonts w:eastAsia="Times New Roman" w:cs="Times New Roman"/>
          <w:sz w:val="26"/>
          <w:szCs w:val="26"/>
          <w:lang w:eastAsia="lv-LV"/>
        </w:rPr>
        <w:t>adaļ</w:t>
      </w:r>
      <w:r>
        <w:rPr>
          <w:rFonts w:eastAsia="Times New Roman" w:cs="Times New Roman"/>
          <w:sz w:val="26"/>
          <w:szCs w:val="26"/>
          <w:lang w:eastAsia="lv-LV"/>
        </w:rPr>
        <w:t>ā</w:t>
      </w:r>
      <w:r w:rsidR="00596319" w:rsidRPr="00373270">
        <w:rPr>
          <w:rFonts w:eastAsia="Times New Roman" w:cs="Times New Roman"/>
          <w:sz w:val="26"/>
          <w:szCs w:val="26"/>
          <w:lang w:eastAsia="lv-LV"/>
        </w:rPr>
        <w:t xml:space="preserve"> </w:t>
      </w:r>
      <w:r w:rsidR="00596319" w:rsidRPr="00373270">
        <w:rPr>
          <w:rFonts w:eastAsia="Times New Roman" w:cs="Times New Roman"/>
          <w:i/>
          <w:sz w:val="26"/>
          <w:szCs w:val="26"/>
          <w:lang w:eastAsia="lv-LV"/>
        </w:rPr>
        <w:t>Atpūta, kultūra un reliģija,</w:t>
      </w:r>
      <w:r w:rsidR="00596319" w:rsidRPr="00373270">
        <w:rPr>
          <w:rFonts w:eastAsia="Times New Roman" w:cs="Times New Roman"/>
          <w:sz w:val="26"/>
          <w:szCs w:val="26"/>
          <w:lang w:eastAsia="lv-LV"/>
        </w:rPr>
        <w:t xml:space="preserve"> kuras kopējais finansējums 201</w:t>
      </w:r>
      <w:r w:rsidR="00596319">
        <w:rPr>
          <w:rFonts w:eastAsia="Times New Roman" w:cs="Times New Roman"/>
          <w:sz w:val="26"/>
          <w:szCs w:val="26"/>
          <w:lang w:eastAsia="lv-LV"/>
        </w:rPr>
        <w:t>8</w:t>
      </w:r>
      <w:r w:rsidR="00596319" w:rsidRPr="00373270">
        <w:rPr>
          <w:rFonts w:eastAsia="Times New Roman" w:cs="Times New Roman"/>
          <w:sz w:val="26"/>
          <w:szCs w:val="26"/>
          <w:lang w:eastAsia="lv-LV"/>
        </w:rPr>
        <w:t xml:space="preserve">.gadā sastāda </w:t>
      </w:r>
      <w:r w:rsidR="00596319">
        <w:rPr>
          <w:rFonts w:eastAsia="Times New Roman" w:cs="Times New Roman"/>
          <w:sz w:val="26"/>
          <w:szCs w:val="26"/>
          <w:lang w:eastAsia="lv-LV"/>
        </w:rPr>
        <w:t>9 054 838</w:t>
      </w:r>
      <w:r w:rsidR="00596319" w:rsidRPr="00373270">
        <w:rPr>
          <w:rFonts w:eastAsia="Times New Roman" w:cs="Times New Roman"/>
          <w:sz w:val="26"/>
          <w:szCs w:val="26"/>
          <w:lang w:eastAsia="lv-LV"/>
        </w:rPr>
        <w:t xml:space="preserve"> </w:t>
      </w:r>
      <w:proofErr w:type="spellStart"/>
      <w:r w:rsidR="00596319" w:rsidRPr="00373270">
        <w:rPr>
          <w:rFonts w:eastAsia="Times New Roman" w:cs="Times New Roman"/>
          <w:i/>
          <w:sz w:val="26"/>
          <w:szCs w:val="26"/>
          <w:lang w:eastAsia="lv-LV"/>
        </w:rPr>
        <w:t>euro</w:t>
      </w:r>
      <w:proofErr w:type="spellEnd"/>
      <w:r w:rsidR="00596319" w:rsidRPr="00373270">
        <w:rPr>
          <w:rFonts w:eastAsia="Times New Roman" w:cs="Times New Roman"/>
          <w:sz w:val="26"/>
          <w:szCs w:val="26"/>
          <w:lang w:eastAsia="lv-LV"/>
        </w:rPr>
        <w:t xml:space="preserve">, kas ir par </w:t>
      </w:r>
      <w:r w:rsidR="00596319">
        <w:rPr>
          <w:rFonts w:eastAsia="Times New Roman" w:cs="Times New Roman"/>
          <w:sz w:val="26"/>
          <w:szCs w:val="26"/>
          <w:lang w:eastAsia="lv-LV"/>
        </w:rPr>
        <w:t>2 308 tūkst.</w:t>
      </w:r>
      <w:r w:rsidR="00596319" w:rsidRPr="00373270">
        <w:rPr>
          <w:rFonts w:eastAsia="Times New Roman" w:cs="Times New Roman"/>
          <w:sz w:val="26"/>
          <w:szCs w:val="26"/>
          <w:lang w:eastAsia="lv-LV"/>
        </w:rPr>
        <w:t xml:space="preserve"> </w:t>
      </w:r>
      <w:proofErr w:type="spellStart"/>
      <w:r w:rsidR="00596319" w:rsidRPr="00373270">
        <w:rPr>
          <w:rFonts w:eastAsia="Times New Roman" w:cs="Times New Roman"/>
          <w:i/>
          <w:sz w:val="26"/>
          <w:szCs w:val="26"/>
          <w:lang w:eastAsia="lv-LV"/>
        </w:rPr>
        <w:t>euro</w:t>
      </w:r>
      <w:proofErr w:type="spellEnd"/>
      <w:r w:rsidR="00596319" w:rsidRPr="00373270">
        <w:rPr>
          <w:rFonts w:eastAsia="Times New Roman" w:cs="Times New Roman"/>
          <w:sz w:val="26"/>
          <w:szCs w:val="26"/>
          <w:lang w:eastAsia="lv-LV"/>
        </w:rPr>
        <w:t xml:space="preserve"> </w:t>
      </w:r>
      <w:r w:rsidR="00596319">
        <w:rPr>
          <w:rFonts w:eastAsia="Times New Roman" w:cs="Times New Roman"/>
          <w:sz w:val="26"/>
          <w:szCs w:val="26"/>
          <w:lang w:eastAsia="lv-LV"/>
        </w:rPr>
        <w:t>vairāk</w:t>
      </w:r>
      <w:r w:rsidR="00596319" w:rsidRPr="00373270">
        <w:rPr>
          <w:rFonts w:eastAsia="Times New Roman" w:cs="Times New Roman"/>
          <w:sz w:val="26"/>
          <w:szCs w:val="26"/>
          <w:lang w:eastAsia="lv-LV"/>
        </w:rPr>
        <w:t xml:space="preserve"> nekā 201</w:t>
      </w:r>
      <w:r w:rsidR="00596319">
        <w:rPr>
          <w:rFonts w:eastAsia="Times New Roman" w:cs="Times New Roman"/>
          <w:sz w:val="26"/>
          <w:szCs w:val="26"/>
          <w:lang w:eastAsia="lv-LV"/>
        </w:rPr>
        <w:t>7</w:t>
      </w:r>
      <w:r w:rsidR="00596319" w:rsidRPr="00373270">
        <w:rPr>
          <w:rFonts w:eastAsia="Times New Roman" w:cs="Times New Roman"/>
          <w:sz w:val="26"/>
          <w:szCs w:val="26"/>
          <w:lang w:eastAsia="lv-LV"/>
        </w:rPr>
        <w:t xml:space="preserve">.gadā. </w:t>
      </w:r>
      <w:r w:rsidR="0027700F">
        <w:rPr>
          <w:rFonts w:eastAsia="Times New Roman" w:cs="Times New Roman"/>
          <w:sz w:val="26"/>
          <w:szCs w:val="26"/>
          <w:lang w:eastAsia="lv-LV"/>
        </w:rPr>
        <w:t>Pieauguma iemesls pamatā ir ar investīciju plāna īstenošanu saistīti izdevumi.</w:t>
      </w:r>
      <w:r w:rsidR="0027700F" w:rsidRPr="00373270">
        <w:rPr>
          <w:rFonts w:eastAsia="Times New Roman" w:cs="Times New Roman"/>
          <w:sz w:val="26"/>
          <w:szCs w:val="26"/>
          <w:lang w:eastAsia="lv-LV"/>
        </w:rPr>
        <w:t xml:space="preserve"> </w:t>
      </w:r>
      <w:r w:rsidR="0027700F">
        <w:rPr>
          <w:rFonts w:eastAsia="Times New Roman" w:cs="Times New Roman"/>
          <w:sz w:val="26"/>
          <w:szCs w:val="26"/>
          <w:lang w:eastAsia="lv-LV"/>
        </w:rPr>
        <w:t xml:space="preserve">Finansējums ar lielāko finanšu resursu ietilpību kārtējiem izdevumiem </w:t>
      </w:r>
      <w:r w:rsidR="0027700F" w:rsidRPr="00373270">
        <w:rPr>
          <w:rFonts w:eastAsia="Times New Roman" w:cs="Times New Roman"/>
          <w:sz w:val="26"/>
          <w:szCs w:val="26"/>
          <w:lang w:eastAsia="lv-LV"/>
        </w:rPr>
        <w:t>ir paredzēts šādiem mērķiem:</w:t>
      </w:r>
      <w:r w:rsidR="00596319">
        <w:rPr>
          <w:rFonts w:eastAsia="Times New Roman" w:cs="Times New Roman"/>
          <w:sz w:val="26"/>
          <w:szCs w:val="26"/>
          <w:lang w:eastAsia="lv-LV"/>
        </w:rPr>
        <w:t xml:space="preserve"> </w:t>
      </w:r>
      <w:r w:rsidR="00596319" w:rsidRPr="00373270">
        <w:rPr>
          <w:rFonts w:eastAsia="Times New Roman" w:cs="Times New Roman"/>
          <w:sz w:val="26"/>
          <w:szCs w:val="26"/>
          <w:lang w:eastAsia="lv-LV"/>
        </w:rPr>
        <w:t>:</w:t>
      </w:r>
    </w:p>
    <w:p w:rsidR="00993726" w:rsidRPr="00373270" w:rsidRDefault="00993726" w:rsidP="00993726">
      <w:pPr>
        <w:numPr>
          <w:ilvl w:val="0"/>
          <w:numId w:val="7"/>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kultūras pasākumu organizēšanai un līdzfinansēšanai </w:t>
      </w:r>
      <w:r>
        <w:rPr>
          <w:rFonts w:eastAsia="Times New Roman" w:cs="Times New Roman"/>
          <w:sz w:val="26"/>
          <w:szCs w:val="26"/>
          <w:lang w:eastAsia="lv-LV"/>
        </w:rPr>
        <w:t>2 010 605</w:t>
      </w:r>
      <w:r w:rsidRPr="00373270">
        <w:rPr>
          <w:rFonts w:eastAsia="Times New Roman" w:cs="Times New Roman"/>
          <w:sz w:val="26"/>
          <w:szCs w:val="26"/>
          <w:lang w:eastAsia="lv-LV"/>
        </w:rPr>
        <w:t xml:space="preserve"> </w:t>
      </w:r>
      <w:proofErr w:type="spellStart"/>
      <w:r w:rsidRPr="00373270">
        <w:rPr>
          <w:rFonts w:eastAsia="Times New Roman" w:cs="Times New Roman"/>
          <w:sz w:val="26"/>
          <w:szCs w:val="26"/>
          <w:lang w:eastAsia="lv-LV"/>
        </w:rPr>
        <w:t>euro</w:t>
      </w:r>
      <w:proofErr w:type="spellEnd"/>
      <w:r w:rsidRPr="00373270">
        <w:rPr>
          <w:rFonts w:eastAsia="Times New Roman" w:cs="Times New Roman"/>
          <w:sz w:val="26"/>
          <w:szCs w:val="26"/>
          <w:lang w:eastAsia="lv-LV"/>
        </w:rPr>
        <w:t>, 201</w:t>
      </w:r>
      <w:r>
        <w:rPr>
          <w:rFonts w:eastAsia="Times New Roman" w:cs="Times New Roman"/>
          <w:sz w:val="26"/>
          <w:szCs w:val="26"/>
          <w:lang w:eastAsia="lv-LV"/>
        </w:rPr>
        <w:t>7</w:t>
      </w:r>
      <w:r w:rsidRPr="00373270">
        <w:rPr>
          <w:rFonts w:eastAsia="Times New Roman" w:cs="Times New Roman"/>
          <w:sz w:val="26"/>
          <w:szCs w:val="26"/>
          <w:lang w:eastAsia="lv-LV"/>
        </w:rPr>
        <w:t>.gada gaidāmā izpilde 1</w:t>
      </w:r>
      <w:r>
        <w:rPr>
          <w:rFonts w:eastAsia="Times New Roman" w:cs="Times New Roman"/>
          <w:sz w:val="26"/>
          <w:szCs w:val="26"/>
          <w:lang w:eastAsia="lv-LV"/>
        </w:rPr>
        <w:t> 602 242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Pr>
          <w:rFonts w:eastAsia="Times New Roman" w:cs="Times New Roman"/>
          <w:sz w:val="26"/>
          <w:szCs w:val="26"/>
          <w:lang w:eastAsia="lv-LV"/>
        </w:rPr>
        <w:t xml:space="preserve">, pieaugums sastāda 408 363 </w:t>
      </w:r>
      <w:proofErr w:type="spellStart"/>
      <w:r w:rsidRPr="006A5411">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596319" w:rsidRDefault="00993726" w:rsidP="00596319">
      <w:pPr>
        <w:numPr>
          <w:ilvl w:val="0"/>
          <w:numId w:val="7"/>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No iepriekšminētā pieauguma </w:t>
      </w:r>
      <w:r w:rsidR="00596319">
        <w:rPr>
          <w:rFonts w:eastAsia="Times New Roman" w:cs="Times New Roman"/>
          <w:sz w:val="26"/>
          <w:szCs w:val="26"/>
          <w:lang w:eastAsia="lv-LV"/>
        </w:rPr>
        <w:t>La</w:t>
      </w:r>
      <w:r w:rsidR="006A5411">
        <w:rPr>
          <w:rFonts w:eastAsia="Times New Roman" w:cs="Times New Roman"/>
          <w:sz w:val="26"/>
          <w:szCs w:val="26"/>
          <w:lang w:eastAsia="lv-LV"/>
        </w:rPr>
        <w:t>t</w:t>
      </w:r>
      <w:r w:rsidR="00596319">
        <w:rPr>
          <w:rFonts w:eastAsia="Times New Roman" w:cs="Times New Roman"/>
          <w:sz w:val="26"/>
          <w:szCs w:val="26"/>
          <w:lang w:eastAsia="lv-LV"/>
        </w:rPr>
        <w:t xml:space="preserve">vijas 100 </w:t>
      </w:r>
      <w:proofErr w:type="spellStart"/>
      <w:r w:rsidR="00596319">
        <w:rPr>
          <w:rFonts w:eastAsia="Times New Roman" w:cs="Times New Roman"/>
          <w:sz w:val="26"/>
          <w:szCs w:val="26"/>
          <w:lang w:eastAsia="lv-LV"/>
        </w:rPr>
        <w:t>gades</w:t>
      </w:r>
      <w:proofErr w:type="spellEnd"/>
      <w:r w:rsidR="00596319">
        <w:rPr>
          <w:rFonts w:eastAsia="Times New Roman" w:cs="Times New Roman"/>
          <w:sz w:val="26"/>
          <w:szCs w:val="26"/>
          <w:lang w:eastAsia="lv-LV"/>
        </w:rPr>
        <w:t xml:space="preserve"> pasākumu un aktivitāšu rīkošanai 375 550 </w:t>
      </w:r>
      <w:proofErr w:type="spellStart"/>
      <w:r w:rsidR="00596319">
        <w:rPr>
          <w:rFonts w:eastAsia="Times New Roman" w:cs="Times New Roman"/>
          <w:sz w:val="26"/>
          <w:szCs w:val="26"/>
          <w:lang w:eastAsia="lv-LV"/>
        </w:rPr>
        <w:t>euro</w:t>
      </w:r>
      <w:proofErr w:type="spellEnd"/>
      <w:r w:rsidR="00596319">
        <w:rPr>
          <w:rFonts w:eastAsia="Times New Roman" w:cs="Times New Roman"/>
          <w:sz w:val="26"/>
          <w:szCs w:val="26"/>
          <w:lang w:eastAsia="lv-LV"/>
        </w:rPr>
        <w:t xml:space="preserve"> (t.sk., daļa finansējuma – pilsētas svētku apgaismošanai 100 000 </w:t>
      </w:r>
      <w:proofErr w:type="spellStart"/>
      <w:r w:rsidR="00596319" w:rsidRPr="00596319">
        <w:rPr>
          <w:rFonts w:eastAsia="Times New Roman" w:cs="Times New Roman"/>
          <w:i/>
          <w:sz w:val="26"/>
          <w:szCs w:val="26"/>
          <w:lang w:eastAsia="lv-LV"/>
        </w:rPr>
        <w:t>euro</w:t>
      </w:r>
      <w:proofErr w:type="spellEnd"/>
      <w:r w:rsidR="00596319">
        <w:rPr>
          <w:rFonts w:eastAsia="Times New Roman" w:cs="Times New Roman"/>
          <w:sz w:val="26"/>
          <w:szCs w:val="26"/>
          <w:lang w:eastAsia="lv-LV"/>
        </w:rPr>
        <w:t xml:space="preserve"> apmērā ir paredzēti </w:t>
      </w:r>
      <w:r w:rsidR="00596319" w:rsidRPr="00373270">
        <w:rPr>
          <w:rFonts w:eastAsia="Times New Roman" w:cs="Times New Roman"/>
          <w:sz w:val="26"/>
          <w:szCs w:val="26"/>
          <w:lang w:eastAsia="lv-LV"/>
        </w:rPr>
        <w:t xml:space="preserve">nozarē </w:t>
      </w:r>
      <w:r w:rsidR="00596319" w:rsidRPr="00373270">
        <w:rPr>
          <w:rFonts w:eastAsia="Times New Roman" w:cs="Times New Roman"/>
          <w:i/>
          <w:sz w:val="26"/>
          <w:szCs w:val="26"/>
          <w:lang w:eastAsia="lv-LV"/>
        </w:rPr>
        <w:t>Pašvaldības teritoriju un mājokļu apsaimniekošana</w:t>
      </w:r>
    </w:p>
    <w:p w:rsidR="00596319" w:rsidRDefault="006A5411" w:rsidP="00596319">
      <w:pPr>
        <w:numPr>
          <w:ilvl w:val="0"/>
          <w:numId w:val="7"/>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Pašdarbības pulciņu dalība vispārējos Dziesmu un deju svētkos 94 658 </w:t>
      </w:r>
      <w:proofErr w:type="spellStart"/>
      <w:r w:rsidRPr="006A5411">
        <w:rPr>
          <w:rFonts w:eastAsia="Times New Roman" w:cs="Times New Roman"/>
          <w:i/>
          <w:sz w:val="26"/>
          <w:szCs w:val="26"/>
          <w:lang w:eastAsia="lv-LV"/>
        </w:rPr>
        <w:t>euro</w:t>
      </w:r>
      <w:proofErr w:type="spellEnd"/>
      <w:r>
        <w:rPr>
          <w:rFonts w:eastAsia="Times New Roman" w:cs="Times New Roman"/>
          <w:i/>
          <w:sz w:val="26"/>
          <w:szCs w:val="26"/>
          <w:lang w:eastAsia="lv-LV"/>
        </w:rPr>
        <w:t>;</w:t>
      </w:r>
    </w:p>
    <w:p w:rsidR="00596319" w:rsidRPr="00373270" w:rsidRDefault="00596319" w:rsidP="00596319">
      <w:pPr>
        <w:numPr>
          <w:ilvl w:val="0"/>
          <w:numId w:val="7"/>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sabiedrības integrācijas politikas veidošanai </w:t>
      </w:r>
      <w:r w:rsidR="006A5411">
        <w:rPr>
          <w:rFonts w:eastAsia="Times New Roman" w:cs="Times New Roman"/>
          <w:sz w:val="26"/>
          <w:szCs w:val="26"/>
          <w:lang w:eastAsia="lv-LV"/>
        </w:rPr>
        <w:t>92 502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201</w:t>
      </w:r>
      <w:r w:rsidR="006A5411">
        <w:rPr>
          <w:rFonts w:eastAsia="Times New Roman" w:cs="Times New Roman"/>
          <w:sz w:val="26"/>
          <w:szCs w:val="26"/>
          <w:lang w:eastAsia="lv-LV"/>
        </w:rPr>
        <w:t>7</w:t>
      </w:r>
      <w:r w:rsidRPr="00373270">
        <w:rPr>
          <w:rFonts w:eastAsia="Times New Roman" w:cs="Times New Roman"/>
          <w:sz w:val="26"/>
          <w:szCs w:val="26"/>
          <w:lang w:eastAsia="lv-LV"/>
        </w:rPr>
        <w:t xml:space="preserve">.gada gaidāmā izpilde </w:t>
      </w:r>
      <w:r w:rsidR="006A5411">
        <w:rPr>
          <w:rFonts w:eastAsia="Times New Roman" w:cs="Times New Roman"/>
          <w:sz w:val="26"/>
          <w:szCs w:val="26"/>
          <w:lang w:eastAsia="lv-LV"/>
        </w:rPr>
        <w:t>93 639</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596319" w:rsidRPr="00373270" w:rsidRDefault="00596319" w:rsidP="00596319">
      <w:pPr>
        <w:numPr>
          <w:ilvl w:val="0"/>
          <w:numId w:val="7"/>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sporta pasākumu organizēšanai, līdzfinansēšanai un sportistu un sporta klubu atbalstam 1 </w:t>
      </w:r>
      <w:r w:rsidR="0027700F">
        <w:rPr>
          <w:rFonts w:eastAsia="Times New Roman" w:cs="Times New Roman"/>
          <w:sz w:val="26"/>
          <w:szCs w:val="26"/>
          <w:lang w:eastAsia="lv-LV"/>
        </w:rPr>
        <w:t>276</w:t>
      </w:r>
      <w:r w:rsidRPr="00373270">
        <w:rPr>
          <w:rFonts w:eastAsia="Times New Roman" w:cs="Times New Roman"/>
          <w:sz w:val="26"/>
          <w:szCs w:val="26"/>
          <w:lang w:eastAsia="lv-LV"/>
        </w:rPr>
        <w:t> </w:t>
      </w:r>
      <w:r w:rsidR="0027700F">
        <w:rPr>
          <w:rFonts w:eastAsia="Times New Roman" w:cs="Times New Roman"/>
          <w:sz w:val="26"/>
          <w:szCs w:val="26"/>
          <w:lang w:eastAsia="lv-LV"/>
        </w:rPr>
        <w:t>210</w:t>
      </w:r>
      <w:r w:rsidRPr="00373270">
        <w:rPr>
          <w:rFonts w:eastAsia="Times New Roman" w:cs="Times New Roman"/>
          <w:sz w:val="26"/>
          <w:szCs w:val="26"/>
          <w:lang w:eastAsia="lv-LV"/>
        </w:rPr>
        <w:t>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201</w:t>
      </w:r>
      <w:r w:rsidR="0027700F">
        <w:rPr>
          <w:rFonts w:eastAsia="Times New Roman" w:cs="Times New Roman"/>
          <w:sz w:val="26"/>
          <w:szCs w:val="26"/>
          <w:lang w:eastAsia="lv-LV"/>
        </w:rPr>
        <w:t>7</w:t>
      </w:r>
      <w:r w:rsidRPr="00373270">
        <w:rPr>
          <w:rFonts w:eastAsia="Times New Roman" w:cs="Times New Roman"/>
          <w:sz w:val="26"/>
          <w:szCs w:val="26"/>
          <w:lang w:eastAsia="lv-LV"/>
        </w:rPr>
        <w:t xml:space="preserve">.gada gaidāmā izpilde </w:t>
      </w:r>
      <w:r w:rsidR="0027700F">
        <w:rPr>
          <w:rFonts w:eastAsia="Times New Roman" w:cs="Times New Roman"/>
          <w:sz w:val="26"/>
          <w:szCs w:val="26"/>
          <w:lang w:eastAsia="lv-LV"/>
        </w:rPr>
        <w:t>1 490 703</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r w:rsidR="0027700F">
        <w:rPr>
          <w:rFonts w:eastAsia="Times New Roman" w:cs="Times New Roman"/>
          <w:sz w:val="26"/>
          <w:szCs w:val="26"/>
          <w:lang w:eastAsia="lv-LV"/>
        </w:rPr>
        <w:t xml:space="preserve"> pamatā samazinājuma iemesls ir tas, ka netiek līdzfinansētas Eiropas pludmales volejbola čempionāta finālsacensības pieaugušajiem, </w:t>
      </w:r>
      <w:r w:rsidR="0027700F">
        <w:rPr>
          <w:rFonts w:eastAsia="Times New Roman" w:cs="Times New Roman"/>
          <w:sz w:val="26"/>
          <w:szCs w:val="26"/>
          <w:lang w:eastAsia="lv-LV"/>
        </w:rPr>
        <w:lastRenderedPageBreak/>
        <w:t xml:space="preserve">bet gan Eiropas pludmales volejbola čempionāts U22 grupai, kuru organizēšanai ir paredzēts par 150 000 </w:t>
      </w:r>
      <w:proofErr w:type="spellStart"/>
      <w:r w:rsidR="0027700F" w:rsidRPr="0027700F">
        <w:rPr>
          <w:rFonts w:eastAsia="Times New Roman" w:cs="Times New Roman"/>
          <w:i/>
          <w:sz w:val="26"/>
          <w:szCs w:val="26"/>
          <w:lang w:eastAsia="lv-LV"/>
        </w:rPr>
        <w:t>euro</w:t>
      </w:r>
      <w:proofErr w:type="spellEnd"/>
      <w:r w:rsidR="0027700F">
        <w:rPr>
          <w:rFonts w:eastAsia="Times New Roman" w:cs="Times New Roman"/>
          <w:sz w:val="26"/>
          <w:szCs w:val="26"/>
          <w:lang w:eastAsia="lv-LV"/>
        </w:rPr>
        <w:t xml:space="preserve"> mazāks līdzfinansējums;</w:t>
      </w:r>
    </w:p>
    <w:p w:rsidR="00596319" w:rsidRDefault="00596319" w:rsidP="00596319">
      <w:pPr>
        <w:spacing w:after="0" w:line="240" w:lineRule="auto"/>
        <w:ind w:right="-1088" w:firstLine="720"/>
        <w:rPr>
          <w:rFonts w:eastAsia="Times New Roman" w:cs="Times New Roman"/>
          <w:sz w:val="26"/>
          <w:szCs w:val="26"/>
          <w:lang w:eastAsia="lv-LV"/>
        </w:rPr>
      </w:pPr>
    </w:p>
    <w:p w:rsidR="0027700F" w:rsidRPr="00373270" w:rsidRDefault="0027700F" w:rsidP="0027700F">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Pašvaldības teritorijas ceļu un ielu infrastruktūras uzlabošana, sabiedriskā transporta nodrošināšana, pilsētas attīstības un mārketinga aktivitātes, kā arī citi pašvaldības ekonomisko attīstību veicinoši pasākumi tiek atspoguļoti nozarē </w:t>
      </w:r>
      <w:r w:rsidRPr="00373270">
        <w:rPr>
          <w:rFonts w:eastAsia="Times New Roman" w:cs="Times New Roman"/>
          <w:i/>
          <w:sz w:val="26"/>
          <w:szCs w:val="26"/>
          <w:lang w:eastAsia="lv-LV"/>
        </w:rPr>
        <w:t>Ekonomiskā darbība</w:t>
      </w:r>
      <w:r w:rsidRPr="00373270">
        <w:rPr>
          <w:rFonts w:eastAsia="Times New Roman" w:cs="Times New Roman"/>
          <w:sz w:val="26"/>
          <w:szCs w:val="26"/>
          <w:lang w:eastAsia="lv-LV"/>
        </w:rPr>
        <w:t>, kuras kopējais finansējums 201</w:t>
      </w:r>
      <w:r>
        <w:rPr>
          <w:rFonts w:eastAsia="Times New Roman" w:cs="Times New Roman"/>
          <w:sz w:val="26"/>
          <w:szCs w:val="26"/>
          <w:lang w:eastAsia="lv-LV"/>
        </w:rPr>
        <w:t>8</w:t>
      </w:r>
      <w:r w:rsidRPr="00373270">
        <w:rPr>
          <w:rFonts w:eastAsia="Times New Roman" w:cs="Times New Roman"/>
          <w:sz w:val="26"/>
          <w:szCs w:val="26"/>
          <w:lang w:eastAsia="lv-LV"/>
        </w:rPr>
        <w:t xml:space="preserve">.gadā sastādīs </w:t>
      </w:r>
      <w:r>
        <w:rPr>
          <w:rFonts w:eastAsia="Times New Roman" w:cs="Times New Roman"/>
          <w:sz w:val="26"/>
          <w:szCs w:val="26"/>
          <w:lang w:eastAsia="lv-LV"/>
        </w:rPr>
        <w:t>12 150 420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Pr>
          <w:rFonts w:eastAsia="Times New Roman" w:cs="Times New Roman"/>
          <w:sz w:val="26"/>
          <w:szCs w:val="26"/>
          <w:lang w:eastAsia="lv-LV"/>
        </w:rPr>
        <w:t xml:space="preserve"> un tas ir par</w:t>
      </w:r>
      <w:r w:rsidR="00E1270B">
        <w:rPr>
          <w:rFonts w:eastAsia="Times New Roman" w:cs="Times New Roman"/>
          <w:sz w:val="26"/>
          <w:szCs w:val="26"/>
          <w:lang w:eastAsia="lv-LV"/>
        </w:rPr>
        <w:t xml:space="preserve"> 2 284.1 tūkst. vairāk nekā 2017.gada gaidāmā izpilde</w:t>
      </w:r>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t.sk. līdzekļi paredzēti:</w:t>
      </w:r>
    </w:p>
    <w:p w:rsidR="0092215D" w:rsidRDefault="0092215D" w:rsidP="0027700F">
      <w:pPr>
        <w:numPr>
          <w:ilvl w:val="0"/>
          <w:numId w:val="10"/>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Sabiedriskā transporta nodrošināšanas pasākumiem 1 789 633 </w:t>
      </w:r>
      <w:proofErr w:type="spellStart"/>
      <w:r>
        <w:rPr>
          <w:rFonts w:eastAsia="Times New Roman" w:cs="Times New Roman"/>
          <w:sz w:val="26"/>
          <w:szCs w:val="26"/>
          <w:lang w:eastAsia="lv-LV"/>
        </w:rPr>
        <w:t>euro</w:t>
      </w:r>
      <w:proofErr w:type="spellEnd"/>
      <w:r>
        <w:rPr>
          <w:rFonts w:eastAsia="Times New Roman" w:cs="Times New Roman"/>
          <w:sz w:val="26"/>
          <w:szCs w:val="26"/>
          <w:lang w:eastAsia="lv-LV"/>
        </w:rPr>
        <w:t xml:space="preserve">, kas ir par 367 516 </w:t>
      </w:r>
      <w:proofErr w:type="spellStart"/>
      <w:r w:rsidRPr="0092215D">
        <w:rPr>
          <w:rFonts w:eastAsia="Times New Roman" w:cs="Times New Roman"/>
          <w:i/>
          <w:sz w:val="26"/>
          <w:szCs w:val="26"/>
          <w:lang w:eastAsia="lv-LV"/>
        </w:rPr>
        <w:t>euro</w:t>
      </w:r>
      <w:proofErr w:type="spellEnd"/>
      <w:r>
        <w:rPr>
          <w:rFonts w:eastAsia="Times New Roman" w:cs="Times New Roman"/>
          <w:sz w:val="26"/>
          <w:szCs w:val="26"/>
          <w:lang w:eastAsia="lv-LV"/>
        </w:rPr>
        <w:t xml:space="preserve"> vairāk nekā 2017.gadā; galvenais iemesls – PVN likmes piemērošana pašvaldības piešķirtajiem atvieglojumiem sabiedriskajā transporta un ar normatīvo aktu noteiktā peļņas procenta palielinājums pakalpojuma sniedzējam;</w:t>
      </w:r>
    </w:p>
    <w:p w:rsidR="0027700F" w:rsidRPr="00373270" w:rsidRDefault="0027700F" w:rsidP="0027700F">
      <w:pPr>
        <w:numPr>
          <w:ilvl w:val="0"/>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pilsētas ekonomisko attīstību veicinoši</w:t>
      </w:r>
      <w:r>
        <w:rPr>
          <w:rFonts w:eastAsia="Times New Roman" w:cs="Times New Roman"/>
          <w:sz w:val="26"/>
          <w:szCs w:val="26"/>
          <w:lang w:eastAsia="lv-LV"/>
        </w:rPr>
        <w:t>em</w:t>
      </w:r>
      <w:r w:rsidRPr="00373270">
        <w:rPr>
          <w:rFonts w:eastAsia="Times New Roman" w:cs="Times New Roman"/>
          <w:sz w:val="26"/>
          <w:szCs w:val="26"/>
          <w:lang w:eastAsia="lv-LV"/>
        </w:rPr>
        <w:t xml:space="preserve"> pasākumi</w:t>
      </w:r>
      <w:r w:rsidR="00E1270B">
        <w:rPr>
          <w:rFonts w:eastAsia="Times New Roman" w:cs="Times New Roman"/>
          <w:sz w:val="26"/>
          <w:szCs w:val="26"/>
          <w:lang w:eastAsia="lv-LV"/>
        </w:rPr>
        <w:t>em</w:t>
      </w:r>
      <w:r w:rsidRPr="00373270">
        <w:rPr>
          <w:rFonts w:eastAsia="Times New Roman" w:cs="Times New Roman"/>
          <w:sz w:val="26"/>
          <w:szCs w:val="26"/>
          <w:lang w:eastAsia="lv-LV"/>
        </w:rPr>
        <w:t xml:space="preserve"> 1</w:t>
      </w:r>
      <w:r w:rsidR="00E1270B">
        <w:rPr>
          <w:rFonts w:eastAsia="Times New Roman" w:cs="Times New Roman"/>
          <w:sz w:val="26"/>
          <w:szCs w:val="26"/>
          <w:lang w:eastAsia="lv-LV"/>
        </w:rPr>
        <w:t> 006 738</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154FE6">
        <w:rPr>
          <w:rFonts w:eastAsia="Times New Roman" w:cs="Times New Roman"/>
          <w:sz w:val="26"/>
          <w:szCs w:val="26"/>
          <w:lang w:eastAsia="lv-LV"/>
        </w:rPr>
        <w:t xml:space="preserve">, 2017.gada gaidāmā izpilde sastāda 711 519 </w:t>
      </w:r>
      <w:proofErr w:type="spellStart"/>
      <w:r w:rsidR="00154FE6" w:rsidRPr="00BA7233">
        <w:rPr>
          <w:rFonts w:eastAsia="Times New Roman" w:cs="Times New Roman"/>
          <w:i/>
          <w:sz w:val="26"/>
          <w:szCs w:val="26"/>
          <w:lang w:eastAsia="lv-LV"/>
        </w:rPr>
        <w:t>euro</w:t>
      </w:r>
      <w:proofErr w:type="spellEnd"/>
      <w:r w:rsidR="00154FE6">
        <w:rPr>
          <w:rFonts w:eastAsia="Times New Roman" w:cs="Times New Roman"/>
          <w:sz w:val="26"/>
          <w:szCs w:val="26"/>
          <w:lang w:eastAsia="lv-LV"/>
        </w:rPr>
        <w:t>, pieaugums 295</w:t>
      </w:r>
      <w:r w:rsidR="00BA7233">
        <w:rPr>
          <w:rFonts w:eastAsia="Times New Roman" w:cs="Times New Roman"/>
          <w:sz w:val="26"/>
          <w:szCs w:val="26"/>
          <w:lang w:eastAsia="lv-LV"/>
        </w:rPr>
        <w:t> </w:t>
      </w:r>
      <w:r w:rsidR="00154FE6">
        <w:rPr>
          <w:rFonts w:eastAsia="Times New Roman" w:cs="Times New Roman"/>
          <w:sz w:val="26"/>
          <w:szCs w:val="26"/>
          <w:lang w:eastAsia="lv-LV"/>
        </w:rPr>
        <w:t>219</w:t>
      </w:r>
      <w:r w:rsidR="00BA7233">
        <w:rPr>
          <w:rFonts w:eastAsia="Times New Roman" w:cs="Times New Roman"/>
          <w:sz w:val="26"/>
          <w:szCs w:val="26"/>
          <w:lang w:eastAsia="lv-LV"/>
        </w:rPr>
        <w:t> </w:t>
      </w:r>
      <w:proofErr w:type="spellStart"/>
      <w:r w:rsidR="00154FE6" w:rsidRPr="00154FE6">
        <w:rPr>
          <w:rFonts w:eastAsia="Times New Roman" w:cs="Times New Roman"/>
          <w:i/>
          <w:sz w:val="26"/>
          <w:szCs w:val="26"/>
          <w:lang w:eastAsia="lv-LV"/>
        </w:rPr>
        <w:t>euro</w:t>
      </w:r>
      <w:proofErr w:type="spellEnd"/>
      <w:r w:rsidR="00154FE6">
        <w:rPr>
          <w:rFonts w:eastAsia="Times New Roman" w:cs="Times New Roman"/>
          <w:sz w:val="26"/>
          <w:szCs w:val="26"/>
          <w:lang w:eastAsia="lv-LV"/>
        </w:rPr>
        <w:t xml:space="preserve"> sastāda pamatā Investīciju plānā paredzētu aktivitāšu īstenošanai</w:t>
      </w:r>
      <w:r w:rsidRPr="00373270">
        <w:rPr>
          <w:rFonts w:eastAsia="Times New Roman" w:cs="Times New Roman"/>
          <w:i/>
          <w:sz w:val="26"/>
          <w:szCs w:val="26"/>
          <w:lang w:eastAsia="lv-LV"/>
        </w:rPr>
        <w:t>;</w:t>
      </w:r>
    </w:p>
    <w:p w:rsidR="0027700F" w:rsidRPr="00373270" w:rsidRDefault="0027700F" w:rsidP="0027700F">
      <w:pPr>
        <w:numPr>
          <w:ilvl w:val="0"/>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informācijas un komunikāciju tehnoloģiju infrastruktūras modernizācijai </w:t>
      </w:r>
      <w:r w:rsidR="00BA7233">
        <w:rPr>
          <w:rFonts w:eastAsia="Times New Roman" w:cs="Times New Roman"/>
          <w:sz w:val="26"/>
          <w:szCs w:val="26"/>
          <w:lang w:eastAsia="lv-LV"/>
        </w:rPr>
        <w:t>510</w:t>
      </w:r>
      <w:r w:rsidRPr="00373270">
        <w:rPr>
          <w:rFonts w:eastAsia="Times New Roman" w:cs="Times New Roman"/>
          <w:sz w:val="26"/>
          <w:szCs w:val="26"/>
          <w:lang w:eastAsia="lv-LV"/>
        </w:rPr>
        <w:t> 1</w:t>
      </w:r>
      <w:r w:rsidR="00BA7233">
        <w:rPr>
          <w:rFonts w:eastAsia="Times New Roman" w:cs="Times New Roman"/>
          <w:sz w:val="26"/>
          <w:szCs w:val="26"/>
          <w:lang w:eastAsia="lv-LV"/>
        </w:rPr>
        <w:t>9</w:t>
      </w:r>
      <w:r w:rsidRPr="00373270">
        <w:rPr>
          <w:rFonts w:eastAsia="Times New Roman" w:cs="Times New Roman"/>
          <w:sz w:val="26"/>
          <w:szCs w:val="26"/>
          <w:lang w:eastAsia="lv-LV"/>
        </w:rPr>
        <w:t xml:space="preserve">7 </w:t>
      </w:r>
      <w:proofErr w:type="spellStart"/>
      <w:r w:rsidR="00BA7233">
        <w:rPr>
          <w:rFonts w:eastAsia="Times New Roman" w:cs="Times New Roman"/>
          <w:i/>
          <w:sz w:val="26"/>
          <w:szCs w:val="26"/>
          <w:lang w:eastAsia="lv-LV"/>
        </w:rPr>
        <w:t>euro</w:t>
      </w:r>
      <w:proofErr w:type="spellEnd"/>
      <w:r w:rsidR="00BA7233">
        <w:rPr>
          <w:rFonts w:eastAsia="Times New Roman" w:cs="Times New Roman"/>
          <w:i/>
          <w:sz w:val="26"/>
          <w:szCs w:val="26"/>
          <w:lang w:eastAsia="lv-LV"/>
        </w:rPr>
        <w:t>;</w:t>
      </w:r>
      <w:r w:rsidRPr="00373270">
        <w:rPr>
          <w:rFonts w:eastAsia="Times New Roman" w:cs="Times New Roman"/>
          <w:sz w:val="26"/>
          <w:szCs w:val="26"/>
          <w:lang w:eastAsia="lv-LV"/>
        </w:rPr>
        <w:t xml:space="preserve"> Papildus citās nozarēs tiek atspoguļoti izdevumi datortehnikas atjaunošanai 40 935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t.sk.:</w:t>
      </w:r>
    </w:p>
    <w:p w:rsidR="0027700F" w:rsidRPr="00373270"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pirmsskolas izglītības iestādēs </w:t>
      </w:r>
      <w:r w:rsidR="001D0569">
        <w:rPr>
          <w:rFonts w:eastAsia="Times New Roman" w:cs="Times New Roman"/>
          <w:sz w:val="26"/>
          <w:szCs w:val="26"/>
          <w:lang w:eastAsia="lv-LV"/>
        </w:rPr>
        <w:t>6 830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27700F" w:rsidRPr="00373270"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interešu un profesionālās ievirzes izglītības iestādēs </w:t>
      </w:r>
      <w:r w:rsidR="001D0569">
        <w:rPr>
          <w:rFonts w:eastAsia="Times New Roman" w:cs="Times New Roman"/>
          <w:sz w:val="26"/>
          <w:szCs w:val="26"/>
          <w:lang w:eastAsia="lv-LV"/>
        </w:rPr>
        <w:t>33 744</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27700F" w:rsidRPr="00373270"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vispārējās izglītības iestādēs </w:t>
      </w:r>
      <w:r w:rsidR="001D0569">
        <w:rPr>
          <w:rFonts w:eastAsia="Times New Roman" w:cs="Times New Roman"/>
          <w:sz w:val="26"/>
          <w:szCs w:val="26"/>
          <w:lang w:eastAsia="lv-LV"/>
        </w:rPr>
        <w:t>129 570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w:t>
      </w:r>
    </w:p>
    <w:p w:rsidR="0027700F" w:rsidRPr="00373270"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sociālās sfēras iestādēs </w:t>
      </w:r>
      <w:r w:rsidR="00565F7F">
        <w:rPr>
          <w:rFonts w:eastAsia="Times New Roman" w:cs="Times New Roman"/>
          <w:sz w:val="26"/>
          <w:szCs w:val="26"/>
          <w:lang w:eastAsia="lv-LV"/>
        </w:rPr>
        <w:t>9 480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27700F" w:rsidRPr="00373270"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kultūras iestādēs </w:t>
      </w:r>
      <w:r w:rsidR="00BA7233">
        <w:rPr>
          <w:rFonts w:eastAsia="Times New Roman" w:cs="Times New Roman"/>
          <w:sz w:val="26"/>
          <w:szCs w:val="26"/>
          <w:lang w:eastAsia="lv-LV"/>
        </w:rPr>
        <w:t>11 100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27700F" w:rsidRPr="00373270"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Pašvaldības policijai </w:t>
      </w:r>
      <w:r w:rsidR="00BA7233">
        <w:rPr>
          <w:rFonts w:eastAsia="Times New Roman" w:cs="Times New Roman"/>
          <w:sz w:val="26"/>
          <w:szCs w:val="26"/>
          <w:lang w:eastAsia="lv-LV"/>
        </w:rPr>
        <w:t>2 480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27700F" w:rsidRDefault="0027700F" w:rsidP="0027700F">
      <w:pPr>
        <w:numPr>
          <w:ilvl w:val="1"/>
          <w:numId w:val="10"/>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 xml:space="preserve">Jūrmalas Servisa centram 6 300 </w:t>
      </w:r>
      <w:proofErr w:type="spellStart"/>
      <w:r w:rsidRPr="00373270">
        <w:rPr>
          <w:rFonts w:eastAsia="Times New Roman" w:cs="Times New Roman"/>
          <w:i/>
          <w:sz w:val="26"/>
          <w:szCs w:val="26"/>
          <w:lang w:eastAsia="lv-LV"/>
        </w:rPr>
        <w:t>euro</w:t>
      </w:r>
      <w:proofErr w:type="spellEnd"/>
      <w:r w:rsidR="00BA7233">
        <w:rPr>
          <w:rFonts w:eastAsia="Times New Roman" w:cs="Times New Roman"/>
          <w:sz w:val="26"/>
          <w:szCs w:val="26"/>
          <w:lang w:eastAsia="lv-LV"/>
        </w:rPr>
        <w:t>;</w:t>
      </w:r>
    </w:p>
    <w:p w:rsidR="00BA7233" w:rsidRPr="00373270" w:rsidRDefault="00BA7233" w:rsidP="0027700F">
      <w:pPr>
        <w:numPr>
          <w:ilvl w:val="1"/>
          <w:numId w:val="10"/>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PI “Jūrmalas kapi” 2 080 </w:t>
      </w:r>
      <w:proofErr w:type="spellStart"/>
      <w:r w:rsidRPr="00BA7233">
        <w:rPr>
          <w:rFonts w:eastAsia="Times New Roman" w:cs="Times New Roman"/>
          <w:i/>
          <w:sz w:val="26"/>
          <w:szCs w:val="26"/>
          <w:lang w:eastAsia="lv-LV"/>
        </w:rPr>
        <w:t>euro</w:t>
      </w:r>
      <w:proofErr w:type="spellEnd"/>
      <w:r>
        <w:rPr>
          <w:rFonts w:eastAsia="Times New Roman" w:cs="Times New Roman"/>
          <w:i/>
          <w:sz w:val="26"/>
          <w:szCs w:val="26"/>
          <w:lang w:eastAsia="lv-LV"/>
        </w:rPr>
        <w:t>.</w:t>
      </w:r>
    </w:p>
    <w:p w:rsidR="0027700F" w:rsidRDefault="00565F7F" w:rsidP="0027700F">
      <w:pPr>
        <w:numPr>
          <w:ilvl w:val="0"/>
          <w:numId w:val="10"/>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ielu, ceļu infrastruktūras uzturēšanai bez Investīciju plānā paredzē</w:t>
      </w:r>
      <w:r w:rsidR="0010089A">
        <w:rPr>
          <w:rFonts w:eastAsia="Times New Roman" w:cs="Times New Roman"/>
          <w:sz w:val="26"/>
          <w:szCs w:val="26"/>
          <w:lang w:eastAsia="lv-LV"/>
        </w:rPr>
        <w:t>tām aktivitātēm</w:t>
      </w:r>
      <w:r>
        <w:rPr>
          <w:rFonts w:eastAsia="Times New Roman" w:cs="Times New Roman"/>
          <w:sz w:val="26"/>
          <w:szCs w:val="26"/>
          <w:lang w:eastAsia="lv-LV"/>
        </w:rPr>
        <w:t xml:space="preserve"> 478 500 </w:t>
      </w:r>
      <w:proofErr w:type="spellStart"/>
      <w:r w:rsidRPr="00565F7F">
        <w:rPr>
          <w:rFonts w:eastAsia="Times New Roman" w:cs="Times New Roman"/>
          <w:i/>
          <w:sz w:val="26"/>
          <w:szCs w:val="26"/>
          <w:lang w:eastAsia="lv-LV"/>
        </w:rPr>
        <w:t>euro</w:t>
      </w:r>
      <w:proofErr w:type="spellEnd"/>
      <w:r w:rsidR="0092215D">
        <w:rPr>
          <w:rFonts w:eastAsia="Times New Roman" w:cs="Times New Roman"/>
          <w:sz w:val="26"/>
          <w:szCs w:val="26"/>
          <w:lang w:eastAsia="lv-LV"/>
        </w:rPr>
        <w:t>;</w:t>
      </w:r>
    </w:p>
    <w:p w:rsidR="00B719C4" w:rsidRDefault="00B719C4" w:rsidP="0027700F">
      <w:pPr>
        <w:numPr>
          <w:ilvl w:val="0"/>
          <w:numId w:val="10"/>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projekts “Uzlabota jahtu ostu infrastruktūra un ostu tīkla attīstība Igaunijā un Latvijā” 238 364 </w:t>
      </w:r>
      <w:proofErr w:type="spellStart"/>
      <w:r w:rsidRPr="00B719C4">
        <w:rPr>
          <w:rFonts w:eastAsia="Times New Roman" w:cs="Times New Roman"/>
          <w:i/>
          <w:sz w:val="26"/>
          <w:szCs w:val="26"/>
          <w:lang w:eastAsia="lv-LV"/>
        </w:rPr>
        <w:t>euro</w:t>
      </w:r>
      <w:proofErr w:type="spellEnd"/>
      <w:r>
        <w:rPr>
          <w:rFonts w:eastAsia="Times New Roman" w:cs="Times New Roman"/>
          <w:sz w:val="26"/>
          <w:szCs w:val="26"/>
          <w:lang w:eastAsia="lv-LV"/>
        </w:rPr>
        <w:t>;</w:t>
      </w:r>
    </w:p>
    <w:p w:rsidR="0092215D" w:rsidRPr="00373270" w:rsidRDefault="0092215D" w:rsidP="0027700F">
      <w:pPr>
        <w:numPr>
          <w:ilvl w:val="0"/>
          <w:numId w:val="10"/>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 xml:space="preserve">pilsētas mežu un pilsētas publiskā teritorijā esošo koku kopšanas pasākumiem 108 700 </w:t>
      </w:r>
      <w:proofErr w:type="spellStart"/>
      <w:r w:rsidRPr="0092215D">
        <w:rPr>
          <w:rFonts w:eastAsia="Times New Roman" w:cs="Times New Roman"/>
          <w:i/>
          <w:sz w:val="26"/>
          <w:szCs w:val="26"/>
          <w:lang w:eastAsia="lv-LV"/>
        </w:rPr>
        <w:t>euro</w:t>
      </w:r>
      <w:proofErr w:type="spellEnd"/>
      <w:r w:rsidR="00B719C4">
        <w:rPr>
          <w:rFonts w:eastAsia="Times New Roman" w:cs="Times New Roman"/>
          <w:sz w:val="26"/>
          <w:szCs w:val="26"/>
          <w:lang w:eastAsia="lv-LV"/>
        </w:rPr>
        <w:t>.</w:t>
      </w:r>
    </w:p>
    <w:p w:rsidR="0027700F" w:rsidRPr="00373270" w:rsidRDefault="0027700F" w:rsidP="0027700F">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Sociālās aizsardzības nozarē</w:t>
      </w:r>
      <w:r w:rsidRPr="00373270">
        <w:rPr>
          <w:rFonts w:eastAsia="Times New Roman" w:cs="Times New Roman"/>
          <w:sz w:val="26"/>
          <w:szCs w:val="26"/>
          <w:lang w:eastAsia="lv-LV"/>
        </w:rPr>
        <w:t xml:space="preserve"> 201</w:t>
      </w:r>
      <w:r w:rsidR="0010089A">
        <w:rPr>
          <w:rFonts w:eastAsia="Times New Roman" w:cs="Times New Roman"/>
          <w:sz w:val="26"/>
          <w:szCs w:val="26"/>
          <w:lang w:eastAsia="lv-LV"/>
        </w:rPr>
        <w:t>8</w:t>
      </w:r>
      <w:r w:rsidRPr="00373270">
        <w:rPr>
          <w:rFonts w:eastAsia="Times New Roman" w:cs="Times New Roman"/>
          <w:sz w:val="26"/>
          <w:szCs w:val="26"/>
          <w:lang w:eastAsia="lv-LV"/>
        </w:rPr>
        <w:t xml:space="preserve">.gada pašvaldības budžeta izdevumi sastāda </w:t>
      </w:r>
      <w:r w:rsidR="0010089A">
        <w:rPr>
          <w:rFonts w:eastAsia="Times New Roman" w:cs="Times New Roman"/>
          <w:sz w:val="26"/>
          <w:szCs w:val="26"/>
          <w:lang w:eastAsia="lv-LV"/>
        </w:rPr>
        <w:t>7 623 039</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Nozares kopējais finansējums tiek palielināts par </w:t>
      </w:r>
      <w:r w:rsidR="0010089A">
        <w:rPr>
          <w:rFonts w:eastAsia="Times New Roman" w:cs="Times New Roman"/>
          <w:sz w:val="26"/>
          <w:szCs w:val="26"/>
          <w:lang w:eastAsia="lv-LV"/>
        </w:rPr>
        <w:t>1 936.5 tūkst.</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0010089A">
        <w:rPr>
          <w:rFonts w:eastAsia="Times New Roman" w:cs="Times New Roman"/>
          <w:sz w:val="26"/>
          <w:szCs w:val="26"/>
          <w:lang w:eastAsia="lv-LV"/>
        </w:rPr>
        <w:t>. Pieaugums ir saistīts ar Investīciju plānā paredzēto pasākumu īstenošanai, kā arī pašvaldība papildus iepriekšējos periodos uz</w:t>
      </w:r>
      <w:r w:rsidR="008740DC">
        <w:rPr>
          <w:rFonts w:eastAsia="Times New Roman" w:cs="Times New Roman"/>
          <w:sz w:val="26"/>
          <w:szCs w:val="26"/>
          <w:lang w:eastAsia="lv-LV"/>
        </w:rPr>
        <w:t>s</w:t>
      </w:r>
      <w:r w:rsidR="0010089A">
        <w:rPr>
          <w:rFonts w:eastAsia="Times New Roman" w:cs="Times New Roman"/>
          <w:sz w:val="26"/>
          <w:szCs w:val="26"/>
          <w:lang w:eastAsia="lv-LV"/>
        </w:rPr>
        <w:t>āktajam atbalstam ir palielinājusi iespējas atbalstīt audžuģimenes</w:t>
      </w:r>
      <w:r w:rsidR="008740DC">
        <w:rPr>
          <w:rFonts w:eastAsia="Times New Roman" w:cs="Times New Roman"/>
          <w:sz w:val="26"/>
          <w:szCs w:val="26"/>
          <w:lang w:eastAsia="lv-LV"/>
        </w:rPr>
        <w:t>, kā arī bez vecāku gādības palikušos bērnus.</w:t>
      </w:r>
      <w:r w:rsidRPr="00373270">
        <w:rPr>
          <w:rFonts w:eastAsia="Times New Roman" w:cs="Times New Roman"/>
          <w:sz w:val="26"/>
          <w:szCs w:val="26"/>
          <w:lang w:eastAsia="lv-LV"/>
        </w:rPr>
        <w:t xml:space="preserve"> Uzlabojoties iedzīvotāju materiālajai situācijai, </w:t>
      </w:r>
      <w:r w:rsidR="008740DC">
        <w:rPr>
          <w:rFonts w:eastAsia="Times New Roman" w:cs="Times New Roman"/>
          <w:sz w:val="26"/>
          <w:szCs w:val="26"/>
          <w:lang w:eastAsia="lv-LV"/>
        </w:rPr>
        <w:t>arī 2018.gadā, līdzīgi kā 2</w:t>
      </w:r>
      <w:r w:rsidRPr="00373270">
        <w:rPr>
          <w:rFonts w:eastAsia="Times New Roman" w:cs="Times New Roman"/>
          <w:sz w:val="26"/>
          <w:szCs w:val="26"/>
          <w:lang w:eastAsia="lv-LV"/>
        </w:rPr>
        <w:t>01</w:t>
      </w:r>
      <w:r w:rsidR="0010089A">
        <w:rPr>
          <w:rFonts w:eastAsia="Times New Roman" w:cs="Times New Roman"/>
          <w:sz w:val="26"/>
          <w:szCs w:val="26"/>
          <w:lang w:eastAsia="lv-LV"/>
        </w:rPr>
        <w:t>7</w:t>
      </w:r>
      <w:r w:rsidRPr="00373270">
        <w:rPr>
          <w:rFonts w:eastAsia="Times New Roman" w:cs="Times New Roman"/>
          <w:sz w:val="26"/>
          <w:szCs w:val="26"/>
          <w:lang w:eastAsia="lv-LV"/>
        </w:rPr>
        <w:t>.gadā</w:t>
      </w:r>
      <w:r w:rsidR="008740DC">
        <w:rPr>
          <w:rFonts w:eastAsia="Times New Roman" w:cs="Times New Roman"/>
          <w:sz w:val="26"/>
          <w:szCs w:val="26"/>
          <w:lang w:eastAsia="lv-LV"/>
        </w:rPr>
        <w:t>, ir</w:t>
      </w:r>
      <w:r w:rsidRPr="00373270">
        <w:rPr>
          <w:rFonts w:eastAsia="Times New Roman" w:cs="Times New Roman"/>
          <w:sz w:val="26"/>
          <w:szCs w:val="26"/>
          <w:lang w:eastAsia="lv-LV"/>
        </w:rPr>
        <w:t xml:space="preserve"> rasta iespēja mērķēti paplašināt palīdzības saņēmēju loku. </w:t>
      </w:r>
    </w:p>
    <w:p w:rsidR="00373270" w:rsidRPr="00373270" w:rsidRDefault="00373270" w:rsidP="00373270">
      <w:pPr>
        <w:spacing w:after="0" w:line="240" w:lineRule="auto"/>
        <w:ind w:right="-1088" w:firstLine="720"/>
        <w:rPr>
          <w:rFonts w:eastAsia="Times New Roman" w:cs="Times New Roman"/>
          <w:i/>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Vispārējo valdības dienestu</w:t>
      </w:r>
      <w:r w:rsidRPr="00373270">
        <w:rPr>
          <w:rFonts w:eastAsia="Times New Roman" w:cs="Times New Roman"/>
          <w:sz w:val="26"/>
          <w:szCs w:val="26"/>
          <w:lang w:eastAsia="lv-LV"/>
        </w:rPr>
        <w:t xml:space="preserve"> izdevumi pret 201</w:t>
      </w:r>
      <w:r w:rsidR="00994D9E">
        <w:rPr>
          <w:rFonts w:eastAsia="Times New Roman" w:cs="Times New Roman"/>
          <w:sz w:val="26"/>
          <w:szCs w:val="26"/>
          <w:lang w:eastAsia="lv-LV"/>
        </w:rPr>
        <w:t>7</w:t>
      </w:r>
      <w:r w:rsidRPr="00373270">
        <w:rPr>
          <w:rFonts w:eastAsia="Times New Roman" w:cs="Times New Roman"/>
          <w:sz w:val="26"/>
          <w:szCs w:val="26"/>
          <w:lang w:eastAsia="lv-LV"/>
        </w:rPr>
        <w:t xml:space="preserve">.gada gaidāmo izpildi ir pieauguši par </w:t>
      </w:r>
      <w:r w:rsidR="00994D9E">
        <w:rPr>
          <w:rFonts w:eastAsia="Times New Roman" w:cs="Times New Roman"/>
          <w:sz w:val="26"/>
          <w:szCs w:val="26"/>
          <w:lang w:eastAsia="lv-LV"/>
        </w:rPr>
        <w:t>5 070.7 tūkst.</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i/>
          <w:sz w:val="26"/>
          <w:szCs w:val="26"/>
          <w:lang w:eastAsia="lv-LV"/>
        </w:rPr>
        <w:t xml:space="preserve"> </w:t>
      </w:r>
      <w:r w:rsidRPr="00373270">
        <w:rPr>
          <w:rFonts w:eastAsia="Times New Roman" w:cs="Times New Roman"/>
          <w:sz w:val="26"/>
          <w:szCs w:val="26"/>
          <w:lang w:eastAsia="lv-LV"/>
        </w:rPr>
        <w:t xml:space="preserve">jeb </w:t>
      </w:r>
      <w:r w:rsidR="00994D9E">
        <w:rPr>
          <w:rFonts w:eastAsia="Times New Roman" w:cs="Times New Roman"/>
          <w:sz w:val="26"/>
          <w:szCs w:val="26"/>
          <w:lang w:eastAsia="lv-LV"/>
        </w:rPr>
        <w:t>par 667 402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pret 201</w:t>
      </w:r>
      <w:r w:rsidR="00994D9E">
        <w:rPr>
          <w:rFonts w:eastAsia="Times New Roman" w:cs="Times New Roman"/>
          <w:sz w:val="26"/>
          <w:szCs w:val="26"/>
          <w:lang w:eastAsia="lv-LV"/>
        </w:rPr>
        <w:t>7</w:t>
      </w:r>
      <w:r w:rsidRPr="00373270">
        <w:rPr>
          <w:rFonts w:eastAsia="Times New Roman" w:cs="Times New Roman"/>
          <w:sz w:val="26"/>
          <w:szCs w:val="26"/>
          <w:lang w:eastAsia="lv-LV"/>
        </w:rPr>
        <w:t xml:space="preserve">.gada apstiprināto </w:t>
      </w:r>
      <w:r w:rsidRPr="00373270">
        <w:rPr>
          <w:rFonts w:eastAsia="Times New Roman" w:cs="Times New Roman"/>
          <w:sz w:val="26"/>
          <w:szCs w:val="26"/>
          <w:lang w:eastAsia="lv-LV"/>
        </w:rPr>
        <w:lastRenderedPageBreak/>
        <w:t>budžetu. Šo sadaļu jēgpilni ir salīdzināt ar apstiprināto budžetu, jo šajā nozarē tiek noteiktas izdevumu apropriācijas programmām, kas budžeta gada laikā varētu tikt izmantotas citām vajadzībām – programmai “Izdevumi neparedzētiem gadījumiem” 201</w:t>
      </w:r>
      <w:r w:rsidR="00607B1A">
        <w:rPr>
          <w:rFonts w:eastAsia="Times New Roman" w:cs="Times New Roman"/>
          <w:sz w:val="26"/>
          <w:szCs w:val="26"/>
          <w:lang w:eastAsia="lv-LV"/>
        </w:rPr>
        <w:t>8</w:t>
      </w:r>
      <w:r w:rsidRPr="00373270">
        <w:rPr>
          <w:rFonts w:eastAsia="Times New Roman" w:cs="Times New Roman"/>
          <w:sz w:val="26"/>
          <w:szCs w:val="26"/>
          <w:lang w:eastAsia="lv-LV"/>
        </w:rPr>
        <w:t xml:space="preserve">.gadā paredzēti </w:t>
      </w:r>
      <w:r w:rsidR="00607B1A">
        <w:rPr>
          <w:rFonts w:eastAsia="Times New Roman" w:cs="Times New Roman"/>
          <w:sz w:val="26"/>
          <w:szCs w:val="26"/>
          <w:lang w:eastAsia="lv-LV"/>
        </w:rPr>
        <w:t>300 000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607B1A">
        <w:rPr>
          <w:rFonts w:eastAsia="Times New Roman" w:cs="Times New Roman"/>
          <w:sz w:val="26"/>
          <w:szCs w:val="26"/>
          <w:lang w:eastAsia="lv-LV"/>
        </w:rPr>
        <w:t>I</w:t>
      </w:r>
      <w:r w:rsidRPr="00373270">
        <w:rPr>
          <w:rFonts w:eastAsia="Times New Roman" w:cs="Times New Roman"/>
          <w:sz w:val="26"/>
          <w:szCs w:val="26"/>
          <w:lang w:eastAsia="lv-LV"/>
        </w:rPr>
        <w:t xml:space="preserve">evērojami - par </w:t>
      </w:r>
      <w:r w:rsidR="00145A73">
        <w:rPr>
          <w:rFonts w:eastAsia="Times New Roman" w:cs="Times New Roman"/>
          <w:sz w:val="26"/>
          <w:szCs w:val="26"/>
          <w:lang w:eastAsia="lv-LV"/>
        </w:rPr>
        <w:t>992 627</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ir </w:t>
      </w:r>
      <w:r w:rsidR="00145A73">
        <w:rPr>
          <w:rFonts w:eastAsia="Times New Roman" w:cs="Times New Roman"/>
          <w:sz w:val="26"/>
          <w:szCs w:val="26"/>
          <w:lang w:eastAsia="lv-LV"/>
        </w:rPr>
        <w:t>samazināts</w:t>
      </w:r>
      <w:r w:rsidRPr="00373270">
        <w:rPr>
          <w:rFonts w:eastAsia="Times New Roman" w:cs="Times New Roman"/>
          <w:sz w:val="26"/>
          <w:szCs w:val="26"/>
          <w:lang w:eastAsia="lv-LV"/>
        </w:rPr>
        <w:t xml:space="preserve"> asignējumu apjoms, kas nepieciešams ar tiesvedības procesiem saistītiem izdevumiem, savukārt samazināts apjoms pašvaldības aizņēmumu kredītprocentu nomaksai par </w:t>
      </w:r>
      <w:r w:rsidR="00145A73">
        <w:rPr>
          <w:rFonts w:eastAsia="Times New Roman" w:cs="Times New Roman"/>
          <w:sz w:val="26"/>
          <w:szCs w:val="26"/>
          <w:lang w:eastAsia="lv-LV"/>
        </w:rPr>
        <w:t>92</w:t>
      </w:r>
      <w:r w:rsidR="00D14B83">
        <w:rPr>
          <w:rFonts w:eastAsia="Times New Roman" w:cs="Times New Roman"/>
          <w:sz w:val="26"/>
          <w:szCs w:val="26"/>
          <w:lang w:eastAsia="lv-LV"/>
        </w:rPr>
        <w:t> </w:t>
      </w:r>
      <w:r w:rsidR="00145A73">
        <w:rPr>
          <w:rFonts w:eastAsia="Times New Roman" w:cs="Times New Roman"/>
          <w:sz w:val="26"/>
          <w:szCs w:val="26"/>
          <w:lang w:eastAsia="lv-LV"/>
        </w:rPr>
        <w:t>932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(atšifrējumu skatīt Saistošo noteikumu 3</w:t>
      </w:r>
      <w:r w:rsidR="00D14B83">
        <w:rPr>
          <w:rFonts w:eastAsia="Times New Roman" w:cs="Times New Roman"/>
          <w:sz w:val="26"/>
          <w:szCs w:val="26"/>
          <w:lang w:eastAsia="lv-LV"/>
        </w:rPr>
        <w:t>3</w:t>
      </w:r>
      <w:r w:rsidRPr="00373270">
        <w:rPr>
          <w:rFonts w:eastAsia="Times New Roman" w:cs="Times New Roman"/>
          <w:sz w:val="26"/>
          <w:szCs w:val="26"/>
          <w:lang w:eastAsia="lv-LV"/>
        </w:rPr>
        <w:t>.pielikumā).</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D14B83">
        <w:rPr>
          <w:rFonts w:eastAsia="Times New Roman" w:cs="Times New Roman"/>
          <w:sz w:val="26"/>
          <w:szCs w:val="26"/>
          <w:lang w:eastAsia="lv-LV"/>
        </w:rPr>
        <w:t>8</w:t>
      </w:r>
      <w:r w:rsidRPr="00373270">
        <w:rPr>
          <w:rFonts w:eastAsia="Times New Roman" w:cs="Times New Roman"/>
          <w:sz w:val="26"/>
          <w:szCs w:val="26"/>
          <w:lang w:eastAsia="lv-LV"/>
        </w:rPr>
        <w:t>.gadā iemaksas Pašvaldību Izlīdzināšanas fondā pret 201</w:t>
      </w:r>
      <w:r w:rsidR="00D14B83">
        <w:rPr>
          <w:rFonts w:eastAsia="Times New Roman" w:cs="Times New Roman"/>
          <w:sz w:val="26"/>
          <w:szCs w:val="26"/>
          <w:lang w:eastAsia="lv-LV"/>
        </w:rPr>
        <w:t>7</w:t>
      </w:r>
      <w:r w:rsidRPr="00373270">
        <w:rPr>
          <w:rFonts w:eastAsia="Times New Roman" w:cs="Times New Roman"/>
          <w:sz w:val="26"/>
          <w:szCs w:val="26"/>
          <w:lang w:eastAsia="lv-LV"/>
        </w:rPr>
        <w:t xml:space="preserve">.gadu ir </w:t>
      </w:r>
      <w:r w:rsidR="00D14B83">
        <w:rPr>
          <w:rFonts w:eastAsia="Times New Roman" w:cs="Times New Roman"/>
          <w:sz w:val="26"/>
          <w:szCs w:val="26"/>
          <w:lang w:eastAsia="lv-LV"/>
        </w:rPr>
        <w:t>ievērojami palielinājušās</w:t>
      </w:r>
      <w:r w:rsidRPr="00373270">
        <w:rPr>
          <w:rFonts w:eastAsia="Times New Roman" w:cs="Times New Roman"/>
          <w:sz w:val="26"/>
          <w:szCs w:val="26"/>
          <w:lang w:eastAsia="lv-LV"/>
        </w:rPr>
        <w:t xml:space="preserve"> – Jūrmalas pašvaldības </w:t>
      </w:r>
      <w:proofErr w:type="spellStart"/>
      <w:r w:rsidRPr="00373270">
        <w:rPr>
          <w:rFonts w:eastAsia="Times New Roman" w:cs="Times New Roman"/>
          <w:sz w:val="26"/>
          <w:szCs w:val="26"/>
          <w:lang w:eastAsia="lv-LV"/>
        </w:rPr>
        <w:t>donormaksājumi</w:t>
      </w:r>
      <w:proofErr w:type="spellEnd"/>
      <w:r w:rsidRPr="00373270">
        <w:rPr>
          <w:rFonts w:eastAsia="Times New Roman" w:cs="Times New Roman"/>
          <w:sz w:val="26"/>
          <w:szCs w:val="26"/>
          <w:lang w:eastAsia="lv-LV"/>
        </w:rPr>
        <w:t xml:space="preserve"> sastādīs </w:t>
      </w:r>
      <w:r w:rsidR="00D14B83">
        <w:rPr>
          <w:rFonts w:eastAsia="Times New Roman" w:cs="Times New Roman"/>
          <w:sz w:val="26"/>
          <w:szCs w:val="26"/>
          <w:lang w:eastAsia="lv-LV"/>
        </w:rPr>
        <w:t>12 308 265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par </w:t>
      </w:r>
      <w:r w:rsidR="00D14B83">
        <w:rPr>
          <w:rFonts w:eastAsia="Times New Roman" w:cs="Times New Roman"/>
          <w:sz w:val="26"/>
          <w:szCs w:val="26"/>
          <w:lang w:eastAsia="lv-LV"/>
        </w:rPr>
        <w:t>1 471 087</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D14B83">
        <w:rPr>
          <w:rFonts w:eastAsia="Times New Roman" w:cs="Times New Roman"/>
          <w:sz w:val="26"/>
          <w:szCs w:val="26"/>
          <w:lang w:eastAsia="lv-LV"/>
        </w:rPr>
        <w:t>vairāk</w:t>
      </w:r>
      <w:r w:rsidRPr="00373270">
        <w:rPr>
          <w:rFonts w:eastAsia="Times New Roman" w:cs="Times New Roman"/>
          <w:sz w:val="26"/>
          <w:szCs w:val="26"/>
          <w:lang w:eastAsia="lv-LV"/>
        </w:rPr>
        <w:t xml:space="preserve"> nekā 201</w:t>
      </w:r>
      <w:r w:rsidR="00D14B83">
        <w:rPr>
          <w:rFonts w:eastAsia="Times New Roman" w:cs="Times New Roman"/>
          <w:sz w:val="26"/>
          <w:szCs w:val="26"/>
          <w:lang w:eastAsia="lv-LV"/>
        </w:rPr>
        <w:t>7</w:t>
      </w:r>
      <w:r w:rsidRPr="00373270">
        <w:rPr>
          <w:rFonts w:eastAsia="Times New Roman" w:cs="Times New Roman"/>
          <w:sz w:val="26"/>
          <w:szCs w:val="26"/>
          <w:lang w:eastAsia="lv-LV"/>
        </w:rPr>
        <w:t>.gadā. 201</w:t>
      </w:r>
      <w:r w:rsidR="00D14B83">
        <w:rPr>
          <w:rFonts w:eastAsia="Times New Roman" w:cs="Times New Roman"/>
          <w:sz w:val="26"/>
          <w:szCs w:val="26"/>
          <w:lang w:eastAsia="lv-LV"/>
        </w:rPr>
        <w:t>8</w:t>
      </w:r>
      <w:r w:rsidRPr="00373270">
        <w:rPr>
          <w:rFonts w:eastAsia="Times New Roman" w:cs="Times New Roman"/>
          <w:sz w:val="26"/>
          <w:szCs w:val="26"/>
          <w:lang w:eastAsia="lv-LV"/>
        </w:rPr>
        <w:t>.gadā vidēji katrs Jūrmalas iedzīvotājs atbalstīs citas Latvijas pašvaldības</w:t>
      </w:r>
      <w:r w:rsidR="00D14B83">
        <w:rPr>
          <w:rFonts w:eastAsia="Times New Roman" w:cs="Times New Roman"/>
          <w:sz w:val="26"/>
          <w:szCs w:val="26"/>
          <w:lang w:eastAsia="lv-LV"/>
        </w:rPr>
        <w:t xml:space="preserve"> 217 </w:t>
      </w:r>
      <w:proofErr w:type="spellStart"/>
      <w:r w:rsidR="00D14B83" w:rsidRPr="00D14B83">
        <w:rPr>
          <w:rFonts w:eastAsia="Times New Roman" w:cs="Times New Roman"/>
          <w:i/>
          <w:sz w:val="26"/>
          <w:szCs w:val="26"/>
          <w:lang w:eastAsia="lv-LV"/>
        </w:rPr>
        <w:t>euro</w:t>
      </w:r>
      <w:proofErr w:type="spellEnd"/>
      <w:r w:rsidR="00D14B83">
        <w:rPr>
          <w:rFonts w:eastAsia="Times New Roman" w:cs="Times New Roman"/>
          <w:sz w:val="26"/>
          <w:szCs w:val="26"/>
          <w:lang w:eastAsia="lv-LV"/>
        </w:rPr>
        <w:t xml:space="preserve"> apmērā, 2017.gadā - </w:t>
      </w:r>
      <w:r w:rsidRPr="00373270">
        <w:rPr>
          <w:rFonts w:eastAsia="Times New Roman" w:cs="Times New Roman"/>
          <w:sz w:val="26"/>
          <w:szCs w:val="26"/>
          <w:lang w:eastAsia="lv-LV"/>
        </w:rPr>
        <w:t xml:space="preserve"> 189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2016.gadā - 203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 2015.gadā - 156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2014 gadā - 125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Jūrmalas pašvaldības saistību apjoms kopā ar kredītprocentiem, ietverot plānojamās kredītsaistības, kas jāsedz tiešā veidā no budžeta, sastāda </w:t>
      </w:r>
      <w:r w:rsidR="009928DD">
        <w:rPr>
          <w:rFonts w:eastAsia="Times New Roman" w:cs="Times New Roman"/>
          <w:sz w:val="26"/>
          <w:szCs w:val="26"/>
          <w:lang w:eastAsia="lv-LV"/>
        </w:rPr>
        <w:t>5 332 475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w:t>
      </w:r>
      <w:r w:rsidR="009928DD">
        <w:rPr>
          <w:rFonts w:eastAsia="Times New Roman" w:cs="Times New Roman"/>
          <w:sz w:val="26"/>
          <w:szCs w:val="26"/>
          <w:lang w:eastAsia="lv-LV"/>
        </w:rPr>
        <w:t xml:space="preserve">t.sk. iepriekšējos periodos ņemto aizņēmumu atmaksai ir paredzēts finansējums 4 845 962 </w:t>
      </w:r>
      <w:proofErr w:type="spellStart"/>
      <w:r w:rsidR="009928DD">
        <w:rPr>
          <w:rFonts w:eastAsia="Times New Roman" w:cs="Times New Roman"/>
          <w:sz w:val="26"/>
          <w:szCs w:val="26"/>
          <w:lang w:eastAsia="lv-LV"/>
        </w:rPr>
        <w:t>euro</w:t>
      </w:r>
      <w:proofErr w:type="spellEnd"/>
      <w:r w:rsidR="009928DD">
        <w:rPr>
          <w:rFonts w:eastAsia="Times New Roman" w:cs="Times New Roman"/>
          <w:sz w:val="26"/>
          <w:szCs w:val="26"/>
          <w:lang w:eastAsia="lv-LV"/>
        </w:rPr>
        <w:t xml:space="preserve">, </w:t>
      </w:r>
      <w:r w:rsidRPr="00373270">
        <w:rPr>
          <w:rFonts w:eastAsia="Times New Roman" w:cs="Times New Roman"/>
          <w:sz w:val="26"/>
          <w:szCs w:val="26"/>
          <w:lang w:eastAsia="lv-LV"/>
        </w:rPr>
        <w:t xml:space="preserve">kas ir par </w:t>
      </w:r>
      <w:r w:rsidR="009928DD">
        <w:rPr>
          <w:rFonts w:eastAsia="Times New Roman" w:cs="Times New Roman"/>
          <w:sz w:val="26"/>
          <w:szCs w:val="26"/>
          <w:lang w:eastAsia="lv-LV"/>
        </w:rPr>
        <w:t xml:space="preserve">556 421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pret gaidāmo izpildi mazāk nekā 201</w:t>
      </w:r>
      <w:r w:rsidR="009928DD">
        <w:rPr>
          <w:rFonts w:eastAsia="Times New Roman" w:cs="Times New Roman"/>
          <w:sz w:val="26"/>
          <w:szCs w:val="26"/>
          <w:lang w:eastAsia="lv-LV"/>
        </w:rPr>
        <w:t>7</w:t>
      </w:r>
      <w:r w:rsidRPr="00373270">
        <w:rPr>
          <w:rFonts w:eastAsia="Times New Roman" w:cs="Times New Roman"/>
          <w:sz w:val="26"/>
          <w:szCs w:val="26"/>
          <w:lang w:eastAsia="lv-LV"/>
        </w:rPr>
        <w:t xml:space="preserve">.gadā. </w:t>
      </w:r>
      <w:r w:rsidR="009928DD">
        <w:rPr>
          <w:rFonts w:eastAsia="Times New Roman" w:cs="Times New Roman"/>
          <w:sz w:val="26"/>
          <w:szCs w:val="26"/>
          <w:lang w:eastAsia="lv-LV"/>
        </w:rPr>
        <w:t>2017.gadā i</w:t>
      </w:r>
      <w:r w:rsidRPr="00373270">
        <w:rPr>
          <w:rFonts w:eastAsia="Times New Roman" w:cs="Times New Roman"/>
          <w:sz w:val="26"/>
          <w:szCs w:val="26"/>
          <w:lang w:eastAsia="lv-LV"/>
        </w:rPr>
        <w:t>r pilnībā nomaksāti šādi iepriekšējos periodos ņemtie aizņēmumi:</w:t>
      </w:r>
    </w:p>
    <w:p w:rsidR="00373270" w:rsidRPr="00373270" w:rsidRDefault="009928DD" w:rsidP="00373270">
      <w:pPr>
        <w:numPr>
          <w:ilvl w:val="0"/>
          <w:numId w:val="1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Slokas pamatskolas ēkas rekonstrukcijai</w:t>
      </w:r>
      <w:r w:rsidR="00373270" w:rsidRPr="00373270">
        <w:rPr>
          <w:rFonts w:eastAsia="Times New Roman" w:cs="Times New Roman"/>
          <w:sz w:val="26"/>
          <w:szCs w:val="26"/>
          <w:lang w:eastAsia="lv-LV"/>
        </w:rPr>
        <w:t>;</w:t>
      </w:r>
    </w:p>
    <w:p w:rsidR="00373270" w:rsidRDefault="009928DD" w:rsidP="00373270">
      <w:pPr>
        <w:numPr>
          <w:ilvl w:val="0"/>
          <w:numId w:val="12"/>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Kompleksi risinājumi siltumnīcefekta gāzu emisiju samazināšanai Jūrmalas pašvaldības izglītības iestāžu ēkās,</w:t>
      </w:r>
    </w:p>
    <w:p w:rsidR="009928DD" w:rsidRDefault="009928DD" w:rsidP="009928DD">
      <w:p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kā arī ir beigušās pašvaldības galvojuma saistības SIA “Jūrmalas siltums” aizņēmumam ar mērķi īstenot 2-cauruļu siltumapgādes projekta ieviešanu.</w:t>
      </w:r>
    </w:p>
    <w:p w:rsidR="009928DD" w:rsidRDefault="009928DD" w:rsidP="009928DD">
      <w:pPr>
        <w:spacing w:after="0" w:line="240" w:lineRule="auto"/>
        <w:ind w:right="-1088"/>
        <w:jc w:val="left"/>
        <w:rPr>
          <w:rFonts w:eastAsia="Times New Roman" w:cs="Times New Roman"/>
          <w:sz w:val="26"/>
          <w:szCs w:val="26"/>
          <w:lang w:eastAsia="lv-LV"/>
        </w:rPr>
      </w:pPr>
    </w:p>
    <w:p w:rsidR="009928DD" w:rsidRDefault="009928DD" w:rsidP="00781D2A">
      <w:p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2018.gadā ir paredzēts finansējums aizņēmum</w:t>
      </w:r>
      <w:r w:rsidR="00781D2A">
        <w:rPr>
          <w:rFonts w:eastAsia="Times New Roman" w:cs="Times New Roman"/>
          <w:sz w:val="26"/>
          <w:szCs w:val="26"/>
          <w:lang w:eastAsia="lv-LV"/>
        </w:rPr>
        <w:t>a</w:t>
      </w:r>
      <w:r>
        <w:rPr>
          <w:rFonts w:eastAsia="Times New Roman" w:cs="Times New Roman"/>
          <w:sz w:val="26"/>
          <w:szCs w:val="26"/>
          <w:lang w:eastAsia="lv-LV"/>
        </w:rPr>
        <w:t xml:space="preserve"> noslēguma maks</w:t>
      </w:r>
      <w:r w:rsidR="00781D2A">
        <w:rPr>
          <w:rFonts w:eastAsia="Times New Roman" w:cs="Times New Roman"/>
          <w:sz w:val="26"/>
          <w:szCs w:val="26"/>
          <w:lang w:eastAsia="lv-LV"/>
        </w:rPr>
        <w:t>ājumam projektam “Raiņa ielas rekonstrukcijai posmā no Satiksmes ielas līdz Nometņu ielai, Jūrmalā”.</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Kopējais pašvaldības saistību apjoms kopā ar plānojamām kredītsaistībām sastāda </w:t>
      </w:r>
      <w:r w:rsidR="00781D2A">
        <w:rPr>
          <w:rFonts w:eastAsia="Times New Roman" w:cs="Times New Roman"/>
          <w:sz w:val="26"/>
          <w:szCs w:val="26"/>
          <w:lang w:eastAsia="lv-LV"/>
        </w:rPr>
        <w:t>10.87</w:t>
      </w:r>
      <w:r w:rsidRPr="00373270">
        <w:rPr>
          <w:rFonts w:eastAsia="Times New Roman" w:cs="Times New Roman"/>
          <w:sz w:val="26"/>
          <w:szCs w:val="26"/>
          <w:lang w:eastAsia="lv-LV"/>
        </w:rPr>
        <w:t xml:space="preserve">%, t.sk. uzņemtās saistības – </w:t>
      </w:r>
      <w:r w:rsidR="00781D2A">
        <w:rPr>
          <w:rFonts w:eastAsia="Times New Roman" w:cs="Times New Roman"/>
          <w:sz w:val="26"/>
          <w:szCs w:val="26"/>
          <w:lang w:eastAsia="lv-LV"/>
        </w:rPr>
        <w:t>10.60</w:t>
      </w:r>
      <w:r w:rsidRPr="00373270">
        <w:rPr>
          <w:rFonts w:eastAsia="Times New Roman" w:cs="Times New Roman"/>
          <w:sz w:val="26"/>
          <w:szCs w:val="26"/>
          <w:lang w:eastAsia="lv-LV"/>
        </w:rPr>
        <w:t xml:space="preserve">%. </w:t>
      </w:r>
    </w:p>
    <w:p w:rsidR="00373270" w:rsidRPr="00373270" w:rsidRDefault="00373270" w:rsidP="00373270">
      <w:pPr>
        <w:spacing w:after="0" w:line="240" w:lineRule="auto"/>
        <w:ind w:right="-1088" w:firstLine="720"/>
        <w:rPr>
          <w:rFonts w:eastAsia="Times New Roman" w:cs="Times New Roman"/>
          <w:i/>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Veselības aprūpes</w:t>
      </w:r>
      <w:r w:rsidRPr="00373270">
        <w:rPr>
          <w:rFonts w:eastAsia="Times New Roman" w:cs="Times New Roman"/>
          <w:sz w:val="26"/>
          <w:szCs w:val="26"/>
          <w:lang w:eastAsia="lv-LV"/>
        </w:rPr>
        <w:t xml:space="preserve"> pieejamības nodrošināšanai 201</w:t>
      </w:r>
      <w:r w:rsidR="00781D2A">
        <w:rPr>
          <w:rFonts w:eastAsia="Times New Roman" w:cs="Times New Roman"/>
          <w:sz w:val="26"/>
          <w:szCs w:val="26"/>
          <w:lang w:eastAsia="lv-LV"/>
        </w:rPr>
        <w:t>8</w:t>
      </w:r>
      <w:r w:rsidRPr="00373270">
        <w:rPr>
          <w:rFonts w:eastAsia="Times New Roman" w:cs="Times New Roman"/>
          <w:sz w:val="26"/>
          <w:szCs w:val="26"/>
          <w:lang w:eastAsia="lv-LV"/>
        </w:rPr>
        <w:t xml:space="preserve">.gadā paredzēti </w:t>
      </w:r>
      <w:r w:rsidR="00781D2A">
        <w:rPr>
          <w:rFonts w:eastAsia="Times New Roman" w:cs="Times New Roman"/>
          <w:sz w:val="26"/>
          <w:szCs w:val="26"/>
          <w:lang w:eastAsia="lv-LV"/>
        </w:rPr>
        <w:t>534</w:t>
      </w:r>
      <w:r w:rsidR="00781D2A" w:rsidRPr="00373270">
        <w:rPr>
          <w:rFonts w:eastAsia="Times New Roman" w:cs="Times New Roman"/>
          <w:sz w:val="26"/>
          <w:szCs w:val="26"/>
          <w:lang w:eastAsia="lv-LV"/>
        </w:rPr>
        <w:t> </w:t>
      </w:r>
      <w:r w:rsidR="00781D2A">
        <w:rPr>
          <w:rFonts w:eastAsia="Times New Roman" w:cs="Times New Roman"/>
          <w:sz w:val="26"/>
          <w:szCs w:val="26"/>
          <w:lang w:eastAsia="lv-LV"/>
        </w:rPr>
        <w:t xml:space="preserve"> 900</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kas ir par </w:t>
      </w:r>
      <w:r w:rsidR="00781D2A">
        <w:rPr>
          <w:rFonts w:eastAsia="Times New Roman" w:cs="Times New Roman"/>
          <w:sz w:val="26"/>
          <w:szCs w:val="26"/>
          <w:lang w:eastAsia="lv-LV"/>
        </w:rPr>
        <w:t>271.7 tūkst.</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vairāk. </w:t>
      </w:r>
      <w:r w:rsidR="00C43AB0">
        <w:rPr>
          <w:rFonts w:eastAsia="Times New Roman" w:cs="Times New Roman"/>
          <w:sz w:val="26"/>
          <w:szCs w:val="26"/>
          <w:lang w:eastAsia="lv-LV"/>
        </w:rPr>
        <w:t>Ievērojamā p</w:t>
      </w:r>
      <w:r w:rsidRPr="00373270">
        <w:rPr>
          <w:rFonts w:eastAsia="Times New Roman" w:cs="Times New Roman"/>
          <w:sz w:val="26"/>
          <w:szCs w:val="26"/>
          <w:lang w:eastAsia="lv-LV"/>
        </w:rPr>
        <w:t xml:space="preserve">ieauguma iemesls </w:t>
      </w:r>
      <w:r w:rsidR="00781D2A">
        <w:rPr>
          <w:rFonts w:eastAsia="Times New Roman" w:cs="Times New Roman"/>
          <w:sz w:val="26"/>
          <w:szCs w:val="26"/>
          <w:lang w:eastAsia="lv-LV"/>
        </w:rPr>
        <w:t>ir projekta “Pasākumi vietējās sabiedrības veselības veicināšanai un slimību profilaksei” īstenošana</w:t>
      </w:r>
      <w:r w:rsidRPr="00373270">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i/>
          <w:sz w:val="26"/>
          <w:szCs w:val="26"/>
          <w:lang w:eastAsia="lv-LV"/>
        </w:rPr>
        <w:t>Sabiedriskās kārtības</w:t>
      </w:r>
      <w:r w:rsidRPr="00373270">
        <w:rPr>
          <w:rFonts w:eastAsia="Times New Roman" w:cs="Times New Roman"/>
          <w:sz w:val="26"/>
          <w:szCs w:val="26"/>
          <w:lang w:eastAsia="lv-LV"/>
        </w:rPr>
        <w:t xml:space="preserve"> nodrošināšanai atvēlētais finansējums sastāda </w:t>
      </w:r>
      <w:r w:rsidR="00C43AB0">
        <w:rPr>
          <w:rFonts w:eastAsia="Times New Roman" w:cs="Times New Roman"/>
          <w:sz w:val="26"/>
          <w:szCs w:val="26"/>
          <w:lang w:eastAsia="lv-LV"/>
        </w:rPr>
        <w:t>2 744 915</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kopumā nozares asignējumi nedaudz pārsniedz </w:t>
      </w:r>
      <w:r w:rsidR="00C43AB0">
        <w:rPr>
          <w:rFonts w:eastAsia="Times New Roman" w:cs="Times New Roman"/>
          <w:sz w:val="26"/>
          <w:szCs w:val="26"/>
          <w:lang w:eastAsia="lv-LV"/>
        </w:rPr>
        <w:t>ievērojami pārsniedz 2017.gada līmeni. Tas saistīts ar ievērojamo atlīdzība palielinājumu Pašvaldības policijas darbiniekiem, kā arī to, ka izdevumi, kas saistīti ar transportlīdzekļu iebraukšanas nodevas iekasēšanu turpmāk pilnā apmērā tiks uzskaitīti šajā nozarē.</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004AC3"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 xml:space="preserve">Sadaļā </w:t>
      </w:r>
      <w:r w:rsidRPr="00373270">
        <w:rPr>
          <w:rFonts w:eastAsia="Times New Roman" w:cs="Times New Roman"/>
          <w:i/>
          <w:sz w:val="26"/>
          <w:szCs w:val="26"/>
          <w:lang w:eastAsia="lv-LV"/>
        </w:rPr>
        <w:t xml:space="preserve">Vides aizsardzība </w:t>
      </w:r>
      <w:r w:rsidR="004317D0">
        <w:rPr>
          <w:rFonts w:eastAsia="Times New Roman" w:cs="Times New Roman"/>
          <w:i/>
          <w:sz w:val="26"/>
          <w:szCs w:val="26"/>
          <w:lang w:eastAsia="lv-LV"/>
        </w:rPr>
        <w:t xml:space="preserve">2018.gadā </w:t>
      </w:r>
      <w:r w:rsidRPr="00373270">
        <w:rPr>
          <w:rFonts w:eastAsia="Times New Roman" w:cs="Times New Roman"/>
          <w:sz w:val="26"/>
          <w:szCs w:val="26"/>
          <w:lang w:eastAsia="lv-LV"/>
        </w:rPr>
        <w:t>ir nodrošināts finansējums </w:t>
      </w:r>
      <w:r w:rsidR="00654A02">
        <w:rPr>
          <w:rFonts w:eastAsia="Times New Roman" w:cs="Times New Roman"/>
          <w:sz w:val="26"/>
          <w:szCs w:val="26"/>
          <w:lang w:eastAsia="lv-LV"/>
        </w:rPr>
        <w:t>4 720 542</w:t>
      </w:r>
      <w:r w:rsidRPr="00373270">
        <w:rPr>
          <w:rFonts w:eastAsia="Times New Roman" w:cs="Times New Roman"/>
          <w:sz w:val="26"/>
          <w:szCs w:val="26"/>
          <w:lang w:eastAsia="lv-LV"/>
        </w:rPr>
        <w:t xml:space="preserve"> </w:t>
      </w:r>
      <w:proofErr w:type="spellStart"/>
      <w:r w:rsidRPr="00373270">
        <w:rPr>
          <w:rFonts w:eastAsia="Times New Roman" w:cs="Times New Roman"/>
          <w:i/>
          <w:sz w:val="26"/>
          <w:szCs w:val="26"/>
          <w:lang w:eastAsia="lv-LV"/>
        </w:rPr>
        <w:t>euro</w:t>
      </w:r>
      <w:proofErr w:type="spellEnd"/>
      <w:r w:rsidRPr="00373270">
        <w:rPr>
          <w:rFonts w:eastAsia="Times New Roman" w:cs="Times New Roman"/>
          <w:sz w:val="26"/>
          <w:szCs w:val="26"/>
          <w:lang w:eastAsia="lv-LV"/>
        </w:rPr>
        <w:t xml:space="preserve"> apmērā.</w:t>
      </w:r>
      <w:r w:rsidR="00004AC3">
        <w:rPr>
          <w:rFonts w:eastAsia="Times New Roman" w:cs="Times New Roman"/>
          <w:sz w:val="26"/>
          <w:szCs w:val="26"/>
          <w:lang w:eastAsia="lv-LV"/>
        </w:rPr>
        <w:t xml:space="preserve"> 2018.gadā ir paredzēts uzsākt betona teknes izbūvi posmā no Lielupes līdz Gulbju ielai, darbu finansēšanai 2018.gadā ir paredzēts finansējums 100 000 </w:t>
      </w:r>
      <w:proofErr w:type="spellStart"/>
      <w:r w:rsidR="00004AC3" w:rsidRPr="00004AC3">
        <w:rPr>
          <w:rFonts w:eastAsia="Times New Roman" w:cs="Times New Roman"/>
          <w:i/>
          <w:sz w:val="26"/>
          <w:szCs w:val="26"/>
          <w:lang w:eastAsia="lv-LV"/>
        </w:rPr>
        <w:t>euro</w:t>
      </w:r>
      <w:proofErr w:type="spellEnd"/>
      <w:r w:rsidR="00004AC3">
        <w:rPr>
          <w:rFonts w:eastAsia="Times New Roman" w:cs="Times New Roman"/>
          <w:sz w:val="26"/>
          <w:szCs w:val="26"/>
          <w:lang w:eastAsia="lv-LV"/>
        </w:rPr>
        <w:t xml:space="preserve"> apmērā. Lai darbus nobeigtu, būs nepieciešami pašvaldības budžeta ieguldījumi 2019.gadā 145 000 </w:t>
      </w:r>
      <w:proofErr w:type="spellStart"/>
      <w:r w:rsidR="00004AC3" w:rsidRPr="00004AC3">
        <w:rPr>
          <w:rFonts w:eastAsia="Times New Roman" w:cs="Times New Roman"/>
          <w:i/>
          <w:sz w:val="26"/>
          <w:szCs w:val="26"/>
          <w:lang w:eastAsia="lv-LV"/>
        </w:rPr>
        <w:t>euro</w:t>
      </w:r>
      <w:proofErr w:type="spellEnd"/>
      <w:r w:rsidR="00004AC3">
        <w:rPr>
          <w:rFonts w:eastAsia="Times New Roman" w:cs="Times New Roman"/>
          <w:sz w:val="26"/>
          <w:szCs w:val="26"/>
          <w:lang w:eastAsia="lv-LV"/>
        </w:rPr>
        <w:t xml:space="preserve"> apmērā.</w:t>
      </w:r>
      <w:r w:rsidR="00B719C4">
        <w:rPr>
          <w:rFonts w:eastAsia="Times New Roman" w:cs="Times New Roman"/>
          <w:sz w:val="26"/>
          <w:szCs w:val="26"/>
          <w:lang w:eastAsia="lv-LV"/>
        </w:rPr>
        <w:t xml:space="preserve"> Pašvaldības teritorijā esoš</w:t>
      </w:r>
      <w:r w:rsidR="00713AFE">
        <w:rPr>
          <w:rFonts w:eastAsia="Times New Roman" w:cs="Times New Roman"/>
          <w:sz w:val="26"/>
          <w:szCs w:val="26"/>
          <w:lang w:eastAsia="lv-LV"/>
        </w:rPr>
        <w:t>o teritoriju apsaimnie</w:t>
      </w:r>
      <w:r w:rsidR="00B719C4">
        <w:rPr>
          <w:rFonts w:eastAsia="Times New Roman" w:cs="Times New Roman"/>
          <w:sz w:val="26"/>
          <w:szCs w:val="26"/>
          <w:lang w:eastAsia="lv-LV"/>
        </w:rPr>
        <w:t xml:space="preserve">košanai (kopšanai u tīrīšanai) ir paredzēts finansējums 2 421 112 </w:t>
      </w:r>
      <w:proofErr w:type="spellStart"/>
      <w:r w:rsidR="00B719C4" w:rsidRPr="00B719C4">
        <w:rPr>
          <w:rFonts w:eastAsia="Times New Roman" w:cs="Times New Roman"/>
          <w:i/>
          <w:sz w:val="26"/>
          <w:szCs w:val="26"/>
          <w:lang w:eastAsia="lv-LV"/>
        </w:rPr>
        <w:t>euro</w:t>
      </w:r>
      <w:proofErr w:type="spellEnd"/>
      <w:r w:rsidR="00B719C4">
        <w:rPr>
          <w:rFonts w:eastAsia="Times New Roman" w:cs="Times New Roman"/>
          <w:sz w:val="26"/>
          <w:szCs w:val="26"/>
          <w:lang w:eastAsia="lv-LV"/>
        </w:rPr>
        <w:t xml:space="preserve">, savukārt pilsētas ielu, ietvju un zaļo zonu mehanizētai un nemehanizētai tīrīšanai ir paredzēts finansējums 1 445 494 </w:t>
      </w:r>
      <w:proofErr w:type="spellStart"/>
      <w:r w:rsidR="00B719C4" w:rsidRPr="00B719C4">
        <w:rPr>
          <w:rFonts w:eastAsia="Times New Roman" w:cs="Times New Roman"/>
          <w:i/>
          <w:sz w:val="26"/>
          <w:szCs w:val="26"/>
          <w:lang w:eastAsia="lv-LV"/>
        </w:rPr>
        <w:t>euro</w:t>
      </w:r>
      <w:proofErr w:type="spellEnd"/>
      <w:r w:rsidR="00B719C4">
        <w:rPr>
          <w:rFonts w:eastAsia="Times New Roman" w:cs="Times New Roman"/>
          <w:sz w:val="26"/>
          <w:szCs w:val="26"/>
          <w:lang w:eastAsia="lv-LV"/>
        </w:rPr>
        <w:t>.</w:t>
      </w: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lastRenderedPageBreak/>
        <w:t>Kopumā 201</w:t>
      </w:r>
      <w:r w:rsidR="0044738D">
        <w:rPr>
          <w:rFonts w:eastAsia="Times New Roman" w:cs="Times New Roman"/>
          <w:sz w:val="26"/>
          <w:szCs w:val="26"/>
          <w:lang w:eastAsia="lv-LV"/>
        </w:rPr>
        <w:t>8</w:t>
      </w:r>
      <w:r w:rsidRPr="00373270">
        <w:rPr>
          <w:rFonts w:eastAsia="Times New Roman" w:cs="Times New Roman"/>
          <w:sz w:val="26"/>
          <w:szCs w:val="26"/>
          <w:lang w:eastAsia="lv-LV"/>
        </w:rPr>
        <w:t>.gada Jūrmalas pilsētas budžets ir vērsts, lai:</w:t>
      </w:r>
    </w:p>
    <w:p w:rsidR="00373270" w:rsidRPr="00373270" w:rsidRDefault="0044738D" w:rsidP="00373270">
      <w:pPr>
        <w:numPr>
          <w:ilvl w:val="0"/>
          <w:numId w:val="9"/>
        </w:numPr>
        <w:spacing w:after="0" w:line="240" w:lineRule="auto"/>
        <w:ind w:right="-1088"/>
        <w:jc w:val="left"/>
        <w:rPr>
          <w:rFonts w:eastAsia="Times New Roman" w:cs="Times New Roman"/>
          <w:sz w:val="26"/>
          <w:szCs w:val="26"/>
          <w:lang w:eastAsia="lv-LV"/>
        </w:rPr>
      </w:pPr>
      <w:r>
        <w:rPr>
          <w:rFonts w:eastAsia="Times New Roman" w:cs="Times New Roman"/>
          <w:sz w:val="26"/>
          <w:szCs w:val="26"/>
          <w:lang w:eastAsia="lv-LV"/>
        </w:rPr>
        <w:t>nodrošinātu</w:t>
      </w:r>
      <w:r w:rsidR="00373270" w:rsidRPr="00373270">
        <w:rPr>
          <w:rFonts w:eastAsia="Times New Roman" w:cs="Times New Roman"/>
          <w:sz w:val="26"/>
          <w:szCs w:val="26"/>
          <w:lang w:eastAsia="lv-LV"/>
        </w:rPr>
        <w:t xml:space="preserve"> nekustamā īpašuma nodokļa slogu </w:t>
      </w:r>
      <w:r>
        <w:rPr>
          <w:rFonts w:eastAsia="Times New Roman" w:cs="Times New Roman"/>
          <w:sz w:val="26"/>
          <w:szCs w:val="26"/>
          <w:lang w:eastAsia="lv-LV"/>
        </w:rPr>
        <w:t xml:space="preserve">ievērojamo samazinājumu </w:t>
      </w:r>
      <w:r w:rsidR="00373270" w:rsidRPr="00373270">
        <w:rPr>
          <w:rFonts w:eastAsia="Times New Roman" w:cs="Times New Roman"/>
          <w:sz w:val="26"/>
          <w:szCs w:val="26"/>
          <w:lang w:eastAsia="lv-LV"/>
        </w:rPr>
        <w:t>pašvaldības iedzīvotājiem;</w:t>
      </w:r>
    </w:p>
    <w:p w:rsidR="00373270" w:rsidRPr="00373270" w:rsidRDefault="00373270" w:rsidP="00373270">
      <w:pPr>
        <w:numPr>
          <w:ilvl w:val="0"/>
          <w:numId w:val="9"/>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paaugstinātu finansiālo kapacitāti, Latvijā vienā no augstākajiem citu pašvaldību vidū, kārtējo izdevumu segšanai izglītībā un sociālajā nodrošināšanā, t.sk. bezmaksas transporta nodrošināšanu skolēniem, studentiem un pensijas vecuma cilvēkiem, kā arī bezmaksas ēdināšanu visiem pašvaldības pirmsskolu un vispārējās izglītības iestāžu audzēkņiem, nodrošinātu veselības aprūpes pieejamības paaugstināšanu pensijas vecuma cilvēkiem;</w:t>
      </w:r>
    </w:p>
    <w:p w:rsidR="00373270" w:rsidRPr="00373270" w:rsidRDefault="00373270" w:rsidP="00373270">
      <w:pPr>
        <w:numPr>
          <w:ilvl w:val="0"/>
          <w:numId w:val="9"/>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uzsāktu ES fondu apgūšanai jaunajā plānošanas periodā 2014.- 2020.gadā;</w:t>
      </w:r>
    </w:p>
    <w:p w:rsidR="00373270" w:rsidRPr="00373270" w:rsidRDefault="00373270" w:rsidP="00373270">
      <w:pPr>
        <w:numPr>
          <w:ilvl w:val="0"/>
          <w:numId w:val="9"/>
        </w:numPr>
        <w:spacing w:after="0" w:line="240" w:lineRule="auto"/>
        <w:ind w:right="-1088"/>
        <w:jc w:val="left"/>
        <w:rPr>
          <w:rFonts w:eastAsia="Times New Roman" w:cs="Times New Roman"/>
          <w:sz w:val="26"/>
          <w:szCs w:val="26"/>
          <w:lang w:eastAsia="lv-LV"/>
        </w:rPr>
      </w:pPr>
      <w:r w:rsidRPr="00373270">
        <w:rPr>
          <w:rFonts w:eastAsia="Times New Roman" w:cs="Times New Roman"/>
          <w:sz w:val="26"/>
          <w:szCs w:val="26"/>
          <w:lang w:eastAsia="lv-LV"/>
        </w:rPr>
        <w:t>veicinātu veselīgu dzīvesveidu, padarītu pieejamus augsta līmeņa kultūras un sporta pasākumus Jūrmalas iedzīvotājiem un viesiem.</w:t>
      </w:r>
    </w:p>
    <w:p w:rsidR="00373270" w:rsidRPr="00373270" w:rsidRDefault="00373270" w:rsidP="00373270">
      <w:pPr>
        <w:spacing w:after="0" w:line="240" w:lineRule="auto"/>
        <w:ind w:right="-1088" w:firstLine="720"/>
        <w:rPr>
          <w:rFonts w:eastAsia="Times New Roman" w:cs="Times New Roman"/>
          <w:sz w:val="26"/>
          <w:szCs w:val="26"/>
          <w:lang w:eastAsia="lv-LV"/>
        </w:rPr>
      </w:pPr>
    </w:p>
    <w:p w:rsidR="00373270" w:rsidRPr="00373270" w:rsidRDefault="00373270" w:rsidP="00373270">
      <w:pPr>
        <w:spacing w:after="0" w:line="240" w:lineRule="auto"/>
        <w:ind w:right="-1088" w:firstLine="720"/>
        <w:rPr>
          <w:rFonts w:eastAsia="Times New Roman" w:cs="Times New Roman"/>
          <w:sz w:val="26"/>
          <w:szCs w:val="26"/>
          <w:lang w:eastAsia="lv-LV"/>
        </w:rPr>
      </w:pPr>
      <w:r w:rsidRPr="00373270">
        <w:rPr>
          <w:rFonts w:eastAsia="Times New Roman" w:cs="Times New Roman"/>
          <w:sz w:val="26"/>
          <w:szCs w:val="26"/>
          <w:lang w:eastAsia="lv-LV"/>
        </w:rPr>
        <w:t>201</w:t>
      </w:r>
      <w:r w:rsidR="0044738D">
        <w:rPr>
          <w:rFonts w:eastAsia="Times New Roman" w:cs="Times New Roman"/>
          <w:sz w:val="26"/>
          <w:szCs w:val="26"/>
          <w:lang w:eastAsia="lv-LV"/>
        </w:rPr>
        <w:t>8</w:t>
      </w:r>
      <w:r w:rsidRPr="00373270">
        <w:rPr>
          <w:rFonts w:eastAsia="Times New Roman" w:cs="Times New Roman"/>
          <w:sz w:val="26"/>
          <w:szCs w:val="26"/>
          <w:lang w:eastAsia="lv-LV"/>
        </w:rPr>
        <w:t xml:space="preserve">.gada budžets ir vērtējams kā iepriekšējos gados uzsākto aktivitāšu turpināšanu nodrošinošs un ar tā palīdzību tiek veiktas iestrādes tālākai Jūrmalas ekonomiskajai attīstībai un iedzīvotāju dzīves kvalitātes uzlabojumiem, t.sk. </w:t>
      </w:r>
      <w:r w:rsidR="0044738D">
        <w:rPr>
          <w:rFonts w:eastAsia="Times New Roman" w:cs="Times New Roman"/>
          <w:sz w:val="26"/>
          <w:szCs w:val="26"/>
          <w:lang w:eastAsia="lv-LV"/>
        </w:rPr>
        <w:t>uzsākot</w:t>
      </w:r>
      <w:r w:rsidRPr="00373270">
        <w:rPr>
          <w:rFonts w:eastAsia="Times New Roman" w:cs="Times New Roman"/>
          <w:sz w:val="26"/>
          <w:szCs w:val="26"/>
          <w:lang w:eastAsia="lv-LV"/>
        </w:rPr>
        <w:t xml:space="preserve"> nākamā plānošanas p</w:t>
      </w:r>
      <w:r w:rsidR="0044738D">
        <w:rPr>
          <w:rFonts w:eastAsia="Times New Roman" w:cs="Times New Roman"/>
          <w:sz w:val="26"/>
          <w:szCs w:val="26"/>
          <w:lang w:eastAsia="lv-LV"/>
        </w:rPr>
        <w:t>erioda ES fondu apguves periodu</w:t>
      </w:r>
      <w:r w:rsidRPr="00373270">
        <w:rPr>
          <w:rFonts w:eastAsia="Times New Roman" w:cs="Times New Roman"/>
          <w:sz w:val="26"/>
          <w:szCs w:val="26"/>
          <w:lang w:eastAsia="lv-LV"/>
        </w:rPr>
        <w:t>.</w:t>
      </w:r>
    </w:p>
    <w:tbl>
      <w:tblPr>
        <w:tblW w:w="9356" w:type="dxa"/>
        <w:tblCellMar>
          <w:left w:w="0" w:type="dxa"/>
          <w:right w:w="0" w:type="dxa"/>
        </w:tblCellMar>
        <w:tblLook w:val="04A0" w:firstRow="1" w:lastRow="0" w:firstColumn="1" w:lastColumn="0" w:noHBand="0" w:noVBand="1"/>
      </w:tblPr>
      <w:tblGrid>
        <w:gridCol w:w="4691"/>
        <w:gridCol w:w="4665"/>
      </w:tblGrid>
      <w:tr w:rsidR="00AF49C4" w:rsidRPr="00AF49C4" w:rsidTr="00BA4103">
        <w:tc>
          <w:tcPr>
            <w:tcW w:w="4691" w:type="dxa"/>
          </w:tcPr>
          <w:p w:rsidR="00AF49C4" w:rsidRDefault="00AF49C4" w:rsidP="00AF49C4">
            <w:pPr>
              <w:spacing w:after="0" w:line="240" w:lineRule="auto"/>
              <w:ind w:right="-1"/>
              <w:contextualSpacing/>
              <w:jc w:val="left"/>
              <w:rPr>
                <w:rFonts w:eastAsia="Calibri" w:cs="Times New Roman"/>
                <w:sz w:val="26"/>
                <w:szCs w:val="26"/>
              </w:rPr>
            </w:pPr>
          </w:p>
          <w:p w:rsidR="00AF49C4" w:rsidRDefault="00AF49C4" w:rsidP="00AF49C4">
            <w:pPr>
              <w:spacing w:after="0" w:line="240" w:lineRule="auto"/>
              <w:ind w:right="-1"/>
              <w:contextualSpacing/>
              <w:jc w:val="left"/>
              <w:rPr>
                <w:rFonts w:eastAsia="Calibri" w:cs="Times New Roman"/>
                <w:sz w:val="26"/>
                <w:szCs w:val="26"/>
              </w:rPr>
            </w:pPr>
          </w:p>
          <w:p w:rsidR="00AF49C4" w:rsidRPr="00AF49C4" w:rsidRDefault="00AF49C4" w:rsidP="00AF49C4">
            <w:pPr>
              <w:spacing w:after="0" w:line="240" w:lineRule="auto"/>
              <w:ind w:right="-1"/>
              <w:contextualSpacing/>
              <w:jc w:val="left"/>
              <w:rPr>
                <w:rFonts w:eastAsia="Calibri" w:cs="Times New Roman"/>
                <w:sz w:val="26"/>
                <w:szCs w:val="26"/>
              </w:rPr>
            </w:pPr>
          </w:p>
          <w:p w:rsidR="00AF49C4" w:rsidRPr="00AF49C4" w:rsidRDefault="00AF49C4" w:rsidP="00AF49C4">
            <w:pPr>
              <w:spacing w:after="0" w:line="240" w:lineRule="auto"/>
              <w:ind w:right="-1"/>
              <w:contextualSpacing/>
              <w:jc w:val="left"/>
              <w:rPr>
                <w:rFonts w:eastAsia="Calibri" w:cs="Times New Roman"/>
                <w:sz w:val="26"/>
                <w:szCs w:val="26"/>
              </w:rPr>
            </w:pPr>
          </w:p>
        </w:tc>
        <w:tc>
          <w:tcPr>
            <w:tcW w:w="4665" w:type="dxa"/>
          </w:tcPr>
          <w:p w:rsidR="00AF49C4" w:rsidRPr="00AF49C4" w:rsidRDefault="00AF49C4" w:rsidP="00AF49C4">
            <w:pPr>
              <w:spacing w:after="0" w:line="240" w:lineRule="auto"/>
              <w:ind w:right="-1"/>
              <w:contextualSpacing/>
              <w:jc w:val="right"/>
              <w:rPr>
                <w:rFonts w:eastAsia="Calibri" w:cs="Times New Roman"/>
                <w:sz w:val="26"/>
                <w:szCs w:val="26"/>
              </w:rPr>
            </w:pPr>
          </w:p>
        </w:tc>
      </w:tr>
      <w:tr w:rsidR="00AF49C4" w:rsidRPr="00AF49C4" w:rsidTr="00BA4103">
        <w:tc>
          <w:tcPr>
            <w:tcW w:w="4691" w:type="dxa"/>
          </w:tcPr>
          <w:p w:rsidR="00AF49C4" w:rsidRPr="00AF49C4" w:rsidRDefault="00AF49C4" w:rsidP="00AF49C4">
            <w:pPr>
              <w:spacing w:after="0" w:line="240" w:lineRule="auto"/>
              <w:ind w:right="-1"/>
              <w:contextualSpacing/>
              <w:jc w:val="left"/>
              <w:rPr>
                <w:rFonts w:eastAsia="Calibri" w:cs="Times New Roman"/>
                <w:sz w:val="26"/>
                <w:szCs w:val="26"/>
              </w:rPr>
            </w:pPr>
            <w:r w:rsidRPr="00AF49C4">
              <w:rPr>
                <w:rFonts w:eastAsia="Calibri" w:cs="Times New Roman"/>
                <w:sz w:val="26"/>
                <w:szCs w:val="26"/>
              </w:rPr>
              <w:t>Priekšsēdētājs</w:t>
            </w:r>
          </w:p>
        </w:tc>
        <w:tc>
          <w:tcPr>
            <w:tcW w:w="4665" w:type="dxa"/>
          </w:tcPr>
          <w:p w:rsidR="00AF49C4" w:rsidRPr="00AF49C4" w:rsidRDefault="00AF49C4" w:rsidP="00AF49C4">
            <w:pPr>
              <w:spacing w:after="0" w:line="240" w:lineRule="auto"/>
              <w:ind w:right="-1"/>
              <w:contextualSpacing/>
              <w:jc w:val="right"/>
              <w:rPr>
                <w:rFonts w:eastAsia="Calibri" w:cs="Times New Roman"/>
                <w:sz w:val="26"/>
                <w:szCs w:val="26"/>
              </w:rPr>
            </w:pPr>
            <w:proofErr w:type="spellStart"/>
            <w:r w:rsidRPr="00AF49C4">
              <w:rPr>
                <w:rFonts w:eastAsia="Calibri" w:cs="Times New Roman"/>
                <w:sz w:val="26"/>
                <w:szCs w:val="26"/>
              </w:rPr>
              <w:t>G.Truksnis</w:t>
            </w:r>
            <w:proofErr w:type="spellEnd"/>
          </w:p>
        </w:tc>
      </w:tr>
    </w:tbl>
    <w:p w:rsidR="00E91233" w:rsidRDefault="00E91233">
      <w:r>
        <w:br w:type="page"/>
      </w:r>
    </w:p>
    <w:p w:rsidR="00E91233" w:rsidRDefault="00E91233">
      <w:pPr>
        <w:sectPr w:rsidR="00E91233" w:rsidSect="00E8617E">
          <w:footerReference w:type="default" r:id="rId14"/>
          <w:pgSz w:w="11906" w:h="16838" w:code="9"/>
          <w:pgMar w:top="1440" w:right="2125" w:bottom="992" w:left="1797" w:header="709" w:footer="709" w:gutter="0"/>
          <w:cols w:space="708"/>
          <w:docGrid w:linePitch="360"/>
        </w:sectPr>
      </w:pPr>
    </w:p>
    <w:p w:rsidR="005F3772" w:rsidRDefault="00E91233" w:rsidP="00E91233">
      <w:pPr>
        <w:jc w:val="right"/>
      </w:pPr>
      <w:r>
        <w:lastRenderedPageBreak/>
        <w:t>Pielikums</w:t>
      </w:r>
    </w:p>
    <w:p w:rsidR="00E91233" w:rsidRDefault="00E91233">
      <w:r w:rsidRPr="00E91233">
        <w:rPr>
          <w:noProof/>
          <w:lang w:eastAsia="lv-LV"/>
        </w:rPr>
        <w:drawing>
          <wp:inline distT="0" distB="0" distL="0" distR="0">
            <wp:extent cx="9147810" cy="51327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7810" cy="5132708"/>
                    </a:xfrm>
                    <a:prstGeom prst="rect">
                      <a:avLst/>
                    </a:prstGeom>
                    <a:noFill/>
                    <a:ln>
                      <a:noFill/>
                    </a:ln>
                  </pic:spPr>
                </pic:pic>
              </a:graphicData>
            </a:graphic>
          </wp:inline>
        </w:drawing>
      </w:r>
    </w:p>
    <w:p w:rsidR="00E91233" w:rsidRDefault="00E91233"/>
    <w:p w:rsidR="00E91233" w:rsidRDefault="00E91233">
      <w:r w:rsidRPr="00E91233">
        <w:rPr>
          <w:noProof/>
          <w:lang w:eastAsia="lv-LV"/>
        </w:rPr>
        <w:lastRenderedPageBreak/>
        <w:drawing>
          <wp:inline distT="0" distB="0" distL="0" distR="0">
            <wp:extent cx="9147810" cy="477569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7810" cy="4775695"/>
                    </a:xfrm>
                    <a:prstGeom prst="rect">
                      <a:avLst/>
                    </a:prstGeom>
                    <a:noFill/>
                    <a:ln>
                      <a:noFill/>
                    </a:ln>
                  </pic:spPr>
                </pic:pic>
              </a:graphicData>
            </a:graphic>
          </wp:inline>
        </w:drawing>
      </w:r>
    </w:p>
    <w:sectPr w:rsidR="00E91233" w:rsidSect="00E91233">
      <w:pgSz w:w="16838" w:h="11906" w:orient="landscape" w:code="9"/>
      <w:pgMar w:top="1418" w:right="992"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7E" w:rsidRDefault="00E8617E">
      <w:pPr>
        <w:spacing w:after="0" w:line="240" w:lineRule="auto"/>
      </w:pPr>
      <w:r>
        <w:separator/>
      </w:r>
    </w:p>
  </w:endnote>
  <w:endnote w:type="continuationSeparator" w:id="0">
    <w:p w:rsidR="00E8617E" w:rsidRDefault="00E8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04824"/>
      <w:docPartObj>
        <w:docPartGallery w:val="Page Numbers (Bottom of Page)"/>
        <w:docPartUnique/>
      </w:docPartObj>
    </w:sdtPr>
    <w:sdtEndPr>
      <w:rPr>
        <w:noProof/>
      </w:rPr>
    </w:sdtEndPr>
    <w:sdtContent>
      <w:p w:rsidR="00E8617E" w:rsidRDefault="00E8617E">
        <w:pPr>
          <w:pStyle w:val="Footer"/>
          <w:jc w:val="right"/>
        </w:pPr>
        <w:r>
          <w:fldChar w:fldCharType="begin"/>
        </w:r>
        <w:r>
          <w:instrText xml:space="preserve"> PAGE   \* MERGEFORMAT </w:instrText>
        </w:r>
        <w:r>
          <w:fldChar w:fldCharType="separate"/>
        </w:r>
        <w:r w:rsidR="002C1115">
          <w:rPr>
            <w:noProof/>
          </w:rPr>
          <w:t>16</w:t>
        </w:r>
        <w:r>
          <w:rPr>
            <w:noProof/>
          </w:rPr>
          <w:fldChar w:fldCharType="end"/>
        </w:r>
      </w:p>
    </w:sdtContent>
  </w:sdt>
  <w:p w:rsidR="00E8617E" w:rsidRDefault="00E8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7E" w:rsidRDefault="00E8617E">
      <w:pPr>
        <w:spacing w:after="0" w:line="240" w:lineRule="auto"/>
      </w:pPr>
      <w:r>
        <w:separator/>
      </w:r>
    </w:p>
  </w:footnote>
  <w:footnote w:type="continuationSeparator" w:id="0">
    <w:p w:rsidR="00E8617E" w:rsidRDefault="00E86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470"/>
    <w:multiLevelType w:val="hybridMultilevel"/>
    <w:tmpl w:val="C408DBE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BC633A"/>
    <w:multiLevelType w:val="hybridMultilevel"/>
    <w:tmpl w:val="E006D3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8933D5"/>
    <w:multiLevelType w:val="hybridMultilevel"/>
    <w:tmpl w:val="53CC0F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2A05EF6"/>
    <w:multiLevelType w:val="hybridMultilevel"/>
    <w:tmpl w:val="7FD48B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EAE6CC7"/>
    <w:multiLevelType w:val="hybridMultilevel"/>
    <w:tmpl w:val="943A065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2C53B45"/>
    <w:multiLevelType w:val="hybridMultilevel"/>
    <w:tmpl w:val="18D40534"/>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0">
    <w:nsid w:val="48971ED5"/>
    <w:multiLevelType w:val="hybridMultilevel"/>
    <w:tmpl w:val="29FE4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B3671F"/>
    <w:multiLevelType w:val="hybridMultilevel"/>
    <w:tmpl w:val="A22A8C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07D06DD"/>
    <w:multiLevelType w:val="hybridMultilevel"/>
    <w:tmpl w:val="F67EF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BC0541"/>
    <w:multiLevelType w:val="hybridMultilevel"/>
    <w:tmpl w:val="9DB847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75C1A1D"/>
    <w:multiLevelType w:val="hybridMultilevel"/>
    <w:tmpl w:val="8C38D408"/>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5E0F2B8D"/>
    <w:multiLevelType w:val="hybridMultilevel"/>
    <w:tmpl w:val="F46801C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614F6777"/>
    <w:multiLevelType w:val="hybridMultilevel"/>
    <w:tmpl w:val="7E1C8D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961A5F"/>
    <w:multiLevelType w:val="hybridMultilevel"/>
    <w:tmpl w:val="B48867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A580F72"/>
    <w:multiLevelType w:val="hybridMultilevel"/>
    <w:tmpl w:val="5B88F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E4E6A03"/>
    <w:multiLevelType w:val="hybridMultilevel"/>
    <w:tmpl w:val="600E65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26B5089"/>
    <w:multiLevelType w:val="hybridMultilevel"/>
    <w:tmpl w:val="6418726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61979FB"/>
    <w:multiLevelType w:val="hybridMultilevel"/>
    <w:tmpl w:val="E54C5B7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0"/>
  </w:num>
  <w:num w:numId="6">
    <w:abstractNumId w:val="13"/>
  </w:num>
  <w:num w:numId="7">
    <w:abstractNumId w:val="14"/>
  </w:num>
  <w:num w:numId="8">
    <w:abstractNumId w:val="16"/>
  </w:num>
  <w:num w:numId="9">
    <w:abstractNumId w:val="15"/>
  </w:num>
  <w:num w:numId="10">
    <w:abstractNumId w:val="4"/>
  </w:num>
  <w:num w:numId="11">
    <w:abstractNumId w:val="17"/>
  </w:num>
  <w:num w:numId="12">
    <w:abstractNumId w:val="6"/>
  </w:num>
  <w:num w:numId="13">
    <w:abstractNumId w:val="3"/>
  </w:num>
  <w:num w:numId="14">
    <w:abstractNumId w:val="7"/>
  </w:num>
  <w:num w:numId="15">
    <w:abstractNumId w:val="11"/>
  </w:num>
  <w:num w:numId="16">
    <w:abstractNumId w:val="8"/>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70"/>
    <w:rsid w:val="00004AC3"/>
    <w:rsid w:val="00077E99"/>
    <w:rsid w:val="000833BC"/>
    <w:rsid w:val="00096653"/>
    <w:rsid w:val="000A0881"/>
    <w:rsid w:val="000A686B"/>
    <w:rsid w:val="0010089A"/>
    <w:rsid w:val="001108D6"/>
    <w:rsid w:val="00145A73"/>
    <w:rsid w:val="00154FE6"/>
    <w:rsid w:val="001612E2"/>
    <w:rsid w:val="001B62AA"/>
    <w:rsid w:val="001B70DC"/>
    <w:rsid w:val="001D0569"/>
    <w:rsid w:val="001D2603"/>
    <w:rsid w:val="00217CBC"/>
    <w:rsid w:val="00227868"/>
    <w:rsid w:val="002422E2"/>
    <w:rsid w:val="002663F3"/>
    <w:rsid w:val="0027700F"/>
    <w:rsid w:val="00285B67"/>
    <w:rsid w:val="0029286A"/>
    <w:rsid w:val="002C1115"/>
    <w:rsid w:val="00337522"/>
    <w:rsid w:val="00373270"/>
    <w:rsid w:val="003C0E56"/>
    <w:rsid w:val="003F554A"/>
    <w:rsid w:val="004174CE"/>
    <w:rsid w:val="004317D0"/>
    <w:rsid w:val="004374C5"/>
    <w:rsid w:val="00437918"/>
    <w:rsid w:val="0044738D"/>
    <w:rsid w:val="00461515"/>
    <w:rsid w:val="004E1AA3"/>
    <w:rsid w:val="004E1CD2"/>
    <w:rsid w:val="005371EA"/>
    <w:rsid w:val="00565F7F"/>
    <w:rsid w:val="005813AA"/>
    <w:rsid w:val="00586C5F"/>
    <w:rsid w:val="00596319"/>
    <w:rsid w:val="005B3314"/>
    <w:rsid w:val="005F3772"/>
    <w:rsid w:val="005F5397"/>
    <w:rsid w:val="00607B1A"/>
    <w:rsid w:val="006339BA"/>
    <w:rsid w:val="00640B4B"/>
    <w:rsid w:val="006476D2"/>
    <w:rsid w:val="00654A02"/>
    <w:rsid w:val="006967D3"/>
    <w:rsid w:val="006A5411"/>
    <w:rsid w:val="006C1378"/>
    <w:rsid w:val="006D1E19"/>
    <w:rsid w:val="006D2312"/>
    <w:rsid w:val="006E0A27"/>
    <w:rsid w:val="00713AFE"/>
    <w:rsid w:val="00716D77"/>
    <w:rsid w:val="00752E4F"/>
    <w:rsid w:val="00781D2A"/>
    <w:rsid w:val="008740DC"/>
    <w:rsid w:val="008835C9"/>
    <w:rsid w:val="008C099B"/>
    <w:rsid w:val="008E046A"/>
    <w:rsid w:val="008E6CD2"/>
    <w:rsid w:val="0092215D"/>
    <w:rsid w:val="00967B84"/>
    <w:rsid w:val="00970146"/>
    <w:rsid w:val="00970DA2"/>
    <w:rsid w:val="00976E19"/>
    <w:rsid w:val="009928DD"/>
    <w:rsid w:val="00993726"/>
    <w:rsid w:val="00994D9E"/>
    <w:rsid w:val="00A17F95"/>
    <w:rsid w:val="00A52265"/>
    <w:rsid w:val="00AA6162"/>
    <w:rsid w:val="00AB3E15"/>
    <w:rsid w:val="00AB7093"/>
    <w:rsid w:val="00AF49C4"/>
    <w:rsid w:val="00B03E0D"/>
    <w:rsid w:val="00B719C4"/>
    <w:rsid w:val="00BA7233"/>
    <w:rsid w:val="00BD51CE"/>
    <w:rsid w:val="00C25059"/>
    <w:rsid w:val="00C43AB0"/>
    <w:rsid w:val="00CF0A05"/>
    <w:rsid w:val="00D14B83"/>
    <w:rsid w:val="00D53853"/>
    <w:rsid w:val="00D63F6C"/>
    <w:rsid w:val="00D91E36"/>
    <w:rsid w:val="00DC4A7D"/>
    <w:rsid w:val="00DE67C3"/>
    <w:rsid w:val="00E1270B"/>
    <w:rsid w:val="00E46E68"/>
    <w:rsid w:val="00E56633"/>
    <w:rsid w:val="00E8617E"/>
    <w:rsid w:val="00E91233"/>
    <w:rsid w:val="00EB29DB"/>
    <w:rsid w:val="00F50653"/>
    <w:rsid w:val="00F509C5"/>
    <w:rsid w:val="00F825BF"/>
    <w:rsid w:val="00F9306C"/>
    <w:rsid w:val="00FA3458"/>
    <w:rsid w:val="00FA3ADE"/>
    <w:rsid w:val="00FC0B40"/>
    <w:rsid w:val="00FE0223"/>
    <w:rsid w:val="00FE3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9F13"/>
  <w15:chartTrackingRefBased/>
  <w15:docId w15:val="{D90FFC87-0ADD-46C9-A2BA-5064EA1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270"/>
    <w:pPr>
      <w:tabs>
        <w:tab w:val="center" w:pos="4153"/>
        <w:tab w:val="right" w:pos="8306"/>
      </w:tabs>
      <w:spacing w:after="0" w:line="240" w:lineRule="auto"/>
      <w:jc w:val="left"/>
    </w:pPr>
    <w:rPr>
      <w:rFonts w:ascii="Calibri" w:hAnsi="Calibri"/>
      <w:sz w:val="22"/>
    </w:rPr>
  </w:style>
  <w:style w:type="character" w:customStyle="1" w:styleId="FooterChar">
    <w:name w:val="Footer Char"/>
    <w:basedOn w:val="DefaultParagraphFont"/>
    <w:link w:val="Footer"/>
    <w:uiPriority w:val="99"/>
    <w:rsid w:val="00373270"/>
    <w:rPr>
      <w:rFonts w:ascii="Calibri" w:hAnsi="Calibri"/>
      <w:sz w:val="22"/>
    </w:rPr>
  </w:style>
  <w:style w:type="paragraph" w:styleId="ListParagraph">
    <w:name w:val="List Paragraph"/>
    <w:basedOn w:val="Normal"/>
    <w:uiPriority w:val="34"/>
    <w:qFormat/>
    <w:rsid w:val="006476D2"/>
    <w:pPr>
      <w:ind w:left="720"/>
      <w:contextualSpacing/>
    </w:pPr>
  </w:style>
  <w:style w:type="paragraph" w:styleId="BalloonText">
    <w:name w:val="Balloon Text"/>
    <w:basedOn w:val="Normal"/>
    <w:link w:val="BalloonTextChar"/>
    <w:uiPriority w:val="99"/>
    <w:semiHidden/>
    <w:unhideWhenUsed/>
    <w:rsid w:val="000A6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6B"/>
    <w:rPr>
      <w:rFonts w:ascii="Segoe UI" w:hAnsi="Segoe UI" w:cs="Segoe UI"/>
      <w:sz w:val="18"/>
      <w:szCs w:val="18"/>
    </w:rPr>
  </w:style>
  <w:style w:type="character" w:customStyle="1" w:styleId="apple-converted-space">
    <w:name w:val="apple-converted-space"/>
    <w:basedOn w:val="DefaultParagraphFont"/>
    <w:rsid w:val="00EB29DB"/>
  </w:style>
  <w:style w:type="table" w:styleId="TableGrid">
    <w:name w:val="Table Grid"/>
    <w:basedOn w:val="TableNormal"/>
    <w:uiPriority w:val="39"/>
    <w:rsid w:val="00EB29DB"/>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29DB"/>
    <w:pPr>
      <w:spacing w:before="100" w:beforeAutospacing="1" w:after="100" w:afterAutospacing="1" w:line="240" w:lineRule="auto"/>
      <w:jc w:val="left"/>
    </w:pPr>
    <w:rPr>
      <w:rFonts w:eastAsia="Times New Roman" w:cs="Times New Roman"/>
      <w:szCs w:val="24"/>
      <w:lang w:eastAsia="lv-LV"/>
    </w:rPr>
  </w:style>
  <w:style w:type="character" w:styleId="Strong">
    <w:name w:val="Strong"/>
    <w:basedOn w:val="DefaultParagraphFont"/>
    <w:uiPriority w:val="22"/>
    <w:qFormat/>
    <w:rsid w:val="00EB2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2657">
      <w:bodyDiv w:val="1"/>
      <w:marLeft w:val="0"/>
      <w:marRight w:val="0"/>
      <w:marTop w:val="0"/>
      <w:marBottom w:val="0"/>
      <w:divBdr>
        <w:top w:val="none" w:sz="0" w:space="0" w:color="auto"/>
        <w:left w:val="none" w:sz="0" w:space="0" w:color="auto"/>
        <w:bottom w:val="none" w:sz="0" w:space="0" w:color="auto"/>
        <w:right w:val="none" w:sz="0" w:space="0" w:color="auto"/>
      </w:divBdr>
    </w:div>
    <w:div w:id="548035865">
      <w:bodyDiv w:val="1"/>
      <w:marLeft w:val="0"/>
      <w:marRight w:val="0"/>
      <w:marTop w:val="0"/>
      <w:marBottom w:val="0"/>
      <w:divBdr>
        <w:top w:val="none" w:sz="0" w:space="0" w:color="auto"/>
        <w:left w:val="none" w:sz="0" w:space="0" w:color="auto"/>
        <w:bottom w:val="none" w:sz="0" w:space="0" w:color="auto"/>
        <w:right w:val="none" w:sz="0" w:space="0" w:color="auto"/>
      </w:divBdr>
    </w:div>
    <w:div w:id="19662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s-fs1-jpd\users\dace.pelne\Desktop\Paskaidrojuma%20rakstam\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fs1-jpd\users\dace.pelne\Desktop\Paskaidrojuma%20rakstam\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fs1-jpd\users\dace.pelne\Desktop\Paskaidrojuma%20rakstam\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fs1-jpd\users\dace.pelne\Desktop\Paskaidrojuma%20rakstam\Book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s-fs2-jpd\groups\Budzeta_nodala\WINTEXT\Elina\2017_Paskaidr.rakstam\Paskaidrojuma_Grafiki_budzeta_prezentacija_2017_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Sheet2!$B$2</c:f>
              <c:strCache>
                <c:ptCount val="1"/>
                <c:pt idx="0">
                  <c:v>Iedzīvotāju skaits</c:v>
                </c:pt>
              </c:strCache>
            </c:strRef>
          </c:tx>
          <c:spPr>
            <a:solidFill>
              <a:srgbClr val="E2AA00"/>
            </a:solidFill>
            <a:ln w="0">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Sheet2!$A$3:$A$8</c:f>
              <c:strCache>
                <c:ptCount val="6"/>
                <c:pt idx="0">
                  <c:v>2013.gada 1.janvārī</c:v>
                </c:pt>
                <c:pt idx="1">
                  <c:v>2014.gada 1.janvārī</c:v>
                </c:pt>
                <c:pt idx="2">
                  <c:v>2015.gada 1.janvārī</c:v>
                </c:pt>
                <c:pt idx="3">
                  <c:v>2016.gada 1.janvārī</c:v>
                </c:pt>
                <c:pt idx="4">
                  <c:v>2017.gada 1.janvārī</c:v>
                </c:pt>
                <c:pt idx="5">
                  <c:v>2017.gada 1.jūlijā</c:v>
                </c:pt>
              </c:strCache>
            </c:strRef>
          </c:cat>
          <c:val>
            <c:numRef>
              <c:f>Sheet2!$B$3:$B$8</c:f>
              <c:numCache>
                <c:formatCode>General</c:formatCode>
                <c:ptCount val="6"/>
                <c:pt idx="0">
                  <c:v>57479</c:v>
                </c:pt>
                <c:pt idx="1">
                  <c:v>57385</c:v>
                </c:pt>
                <c:pt idx="2">
                  <c:v>57671</c:v>
                </c:pt>
                <c:pt idx="3">
                  <c:v>57371</c:v>
                </c:pt>
                <c:pt idx="4">
                  <c:v>56646</c:v>
                </c:pt>
                <c:pt idx="5">
                  <c:v>57408</c:v>
                </c:pt>
              </c:numCache>
            </c:numRef>
          </c:val>
          <c:extLst>
            <c:ext xmlns:c16="http://schemas.microsoft.com/office/drawing/2014/chart" uri="{C3380CC4-5D6E-409C-BE32-E72D297353CC}">
              <c16:uniqueId val="{00000000-3B07-484B-903E-A27EDA12B577}"/>
            </c:ext>
          </c:extLst>
        </c:ser>
        <c:dLbls>
          <c:showLegendKey val="0"/>
          <c:showVal val="0"/>
          <c:showCatName val="0"/>
          <c:showSerName val="0"/>
          <c:showPercent val="0"/>
          <c:showBubbleSize val="0"/>
        </c:dLbls>
        <c:gapWidth val="105"/>
        <c:overlap val="-28"/>
        <c:axId val="265432720"/>
        <c:axId val="265427232"/>
      </c:barChart>
      <c:catAx>
        <c:axId val="26543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265427232"/>
        <c:crosses val="autoZero"/>
        <c:auto val="1"/>
        <c:lblAlgn val="ctr"/>
        <c:lblOffset val="100"/>
        <c:noMultiLvlLbl val="0"/>
      </c:catAx>
      <c:valAx>
        <c:axId val="265427232"/>
        <c:scaling>
          <c:orientation val="minMax"/>
          <c:min val="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265432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Sheet1!$S$2</c:f>
              <c:strCache>
                <c:ptCount val="1"/>
                <c:pt idx="0">
                  <c:v>Vīrieši</c:v>
                </c:pt>
              </c:strCache>
            </c:strRef>
          </c:tx>
          <c:spPr>
            <a:solidFill>
              <a:srgbClr val="E2AA00"/>
            </a:solidFill>
            <a:ln>
              <a:noFill/>
            </a:ln>
            <a:effectLst/>
          </c:spPr>
          <c:invertIfNegative val="0"/>
          <c:cat>
            <c:strRef>
              <c:f>Sheet1!$J$3:$J$5</c:f>
              <c:strCache>
                <c:ptCount val="3"/>
                <c:pt idx="0">
                  <c:v>Līdz darbspējas vecumam</c:v>
                </c:pt>
                <c:pt idx="1">
                  <c:v>Darbspējas vecumā</c:v>
                </c:pt>
                <c:pt idx="2">
                  <c:v>Pēc darbspējas vecuma</c:v>
                </c:pt>
              </c:strCache>
            </c:strRef>
          </c:cat>
          <c:val>
            <c:numRef>
              <c:f>Sheet1!$S$3:$S$5</c:f>
              <c:numCache>
                <c:formatCode>General</c:formatCode>
                <c:ptCount val="3"/>
                <c:pt idx="0">
                  <c:v>4196</c:v>
                </c:pt>
                <c:pt idx="1">
                  <c:v>17959</c:v>
                </c:pt>
                <c:pt idx="2">
                  <c:v>4410</c:v>
                </c:pt>
              </c:numCache>
            </c:numRef>
          </c:val>
          <c:extLst>
            <c:ext xmlns:c16="http://schemas.microsoft.com/office/drawing/2014/chart" uri="{C3380CC4-5D6E-409C-BE32-E72D297353CC}">
              <c16:uniqueId val="{00000000-120D-4DF8-8731-3E2269AB05BC}"/>
            </c:ext>
          </c:extLst>
        </c:ser>
        <c:ser>
          <c:idx val="1"/>
          <c:order val="1"/>
          <c:tx>
            <c:strRef>
              <c:f>Sheet1!$T$2</c:f>
              <c:strCache>
                <c:ptCount val="1"/>
                <c:pt idx="0">
                  <c:v>Sievietes</c:v>
                </c:pt>
              </c:strCache>
            </c:strRef>
          </c:tx>
          <c:spPr>
            <a:solidFill>
              <a:srgbClr val="FFD184"/>
            </a:solidFill>
            <a:ln>
              <a:noFill/>
            </a:ln>
            <a:effectLst/>
          </c:spPr>
          <c:invertIfNegative val="0"/>
          <c:cat>
            <c:strRef>
              <c:f>Sheet1!$J$3:$J$5</c:f>
              <c:strCache>
                <c:ptCount val="3"/>
                <c:pt idx="0">
                  <c:v>Līdz darbspējas vecumam</c:v>
                </c:pt>
                <c:pt idx="1">
                  <c:v>Darbspējas vecumā</c:v>
                </c:pt>
                <c:pt idx="2">
                  <c:v>Pēc darbspējas vecuma</c:v>
                </c:pt>
              </c:strCache>
            </c:strRef>
          </c:cat>
          <c:val>
            <c:numRef>
              <c:f>Sheet1!$T$3:$T$5</c:f>
              <c:numCache>
                <c:formatCode>General</c:formatCode>
                <c:ptCount val="3"/>
                <c:pt idx="0">
                  <c:v>4032</c:v>
                </c:pt>
                <c:pt idx="1">
                  <c:v>18658</c:v>
                </c:pt>
                <c:pt idx="2">
                  <c:v>8153</c:v>
                </c:pt>
              </c:numCache>
            </c:numRef>
          </c:val>
          <c:extLst>
            <c:ext xmlns:c16="http://schemas.microsoft.com/office/drawing/2014/chart" uri="{C3380CC4-5D6E-409C-BE32-E72D297353CC}">
              <c16:uniqueId val="{00000001-120D-4DF8-8731-3E2269AB05BC}"/>
            </c:ext>
          </c:extLst>
        </c:ser>
        <c:dLbls>
          <c:showLegendKey val="0"/>
          <c:showVal val="0"/>
          <c:showCatName val="0"/>
          <c:showSerName val="0"/>
          <c:showPercent val="0"/>
          <c:showBubbleSize val="0"/>
        </c:dLbls>
        <c:gapWidth val="95"/>
        <c:overlap val="100"/>
        <c:axId val="265430760"/>
        <c:axId val="265431152"/>
      </c:barChart>
      <c:catAx>
        <c:axId val="26543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5431152"/>
        <c:crosses val="autoZero"/>
        <c:auto val="1"/>
        <c:lblAlgn val="ctr"/>
        <c:lblOffset val="100"/>
        <c:noMultiLvlLbl val="0"/>
      </c:catAx>
      <c:valAx>
        <c:axId val="26543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265430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rgbClr val="E2AA00">
                  <a:alpha val="97000"/>
                </a:srgbClr>
              </a:solidFill>
              <a:ln w="25400">
                <a:noFill/>
              </a:ln>
              <a:effectLst/>
              <a:sp3d/>
            </c:spPr>
            <c:extLst>
              <c:ext xmlns:c16="http://schemas.microsoft.com/office/drawing/2014/chart" uri="{C3380CC4-5D6E-409C-BE32-E72D297353CC}">
                <c16:uniqueId val="{00000001-2A0E-4F20-A199-9971AE6CDAAF}"/>
              </c:ext>
            </c:extLst>
          </c:dPt>
          <c:dPt>
            <c:idx val="1"/>
            <c:bubble3D val="0"/>
            <c:spPr>
              <a:solidFill>
                <a:srgbClr val="FFD184"/>
              </a:solidFill>
              <a:ln w="25400">
                <a:noFill/>
              </a:ln>
              <a:effectLst/>
              <a:sp3d/>
            </c:spPr>
            <c:extLst>
              <c:ext xmlns:c16="http://schemas.microsoft.com/office/drawing/2014/chart" uri="{C3380CC4-5D6E-409C-BE32-E72D297353CC}">
                <c16:uniqueId val="{00000003-2A0E-4F20-A199-9971AE6CDAAF}"/>
              </c:ext>
            </c:extLst>
          </c:dPt>
          <c:dPt>
            <c:idx val="2"/>
            <c:bubble3D val="0"/>
            <c:spPr>
              <a:solidFill>
                <a:schemeClr val="accent3">
                  <a:lumMod val="40000"/>
                  <a:lumOff val="60000"/>
                </a:schemeClr>
              </a:solidFill>
              <a:ln w="25400">
                <a:noFill/>
              </a:ln>
              <a:effectLst/>
              <a:sp3d/>
            </c:spPr>
            <c:extLst>
              <c:ext xmlns:c16="http://schemas.microsoft.com/office/drawing/2014/chart" uri="{C3380CC4-5D6E-409C-BE32-E72D297353CC}">
                <c16:uniqueId val="{00000005-2A0E-4F20-A199-9971AE6CDAAF}"/>
              </c:ext>
            </c:extLst>
          </c:dPt>
          <c:dPt>
            <c:idx val="3"/>
            <c:bubble3D val="0"/>
            <c:spPr>
              <a:solidFill>
                <a:schemeClr val="accent2">
                  <a:lumMod val="20000"/>
                  <a:lumOff val="80000"/>
                </a:schemeClr>
              </a:solidFill>
              <a:ln w="25400">
                <a:noFill/>
              </a:ln>
              <a:effectLst/>
              <a:sp3d/>
            </c:spPr>
            <c:extLst>
              <c:ext xmlns:c16="http://schemas.microsoft.com/office/drawing/2014/chart" uri="{C3380CC4-5D6E-409C-BE32-E72D297353CC}">
                <c16:uniqueId val="{00000007-2A0E-4F20-A199-9971AE6CDAAF}"/>
              </c:ext>
            </c:extLst>
          </c:dPt>
          <c:dLbls>
            <c:dLbl>
              <c:idx val="0"/>
              <c:layout>
                <c:manualLayout>
                  <c:x val="-2.0705380577427821E-3"/>
                  <c:y val="-0.13968759113444154"/>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A0E-4F20-A199-9971AE6CDAAF}"/>
                </c:ext>
              </c:extLst>
            </c:dLbl>
            <c:dLbl>
              <c:idx val="3"/>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A0E-4F20-A199-9971AE6CDAA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Sheet3!$C$19:$F$19</c:f>
              <c:strCache>
                <c:ptCount val="4"/>
                <c:pt idx="0">
                  <c:v>līdz 6 mēn.</c:v>
                </c:pt>
                <c:pt idx="1">
                  <c:v>6 - 12 mēn.</c:v>
                </c:pt>
                <c:pt idx="2">
                  <c:v>1 - 3 gadi</c:v>
                </c:pt>
                <c:pt idx="3">
                  <c:v>3 gadi un vairāk</c:v>
                </c:pt>
              </c:strCache>
            </c:strRef>
          </c:cat>
          <c:val>
            <c:numRef>
              <c:f>Sheet3!$C$20:$F$20</c:f>
              <c:numCache>
                <c:formatCode>General</c:formatCode>
                <c:ptCount val="4"/>
                <c:pt idx="0">
                  <c:v>649</c:v>
                </c:pt>
                <c:pt idx="1">
                  <c:v>283</c:v>
                </c:pt>
                <c:pt idx="2">
                  <c:v>122</c:v>
                </c:pt>
                <c:pt idx="3">
                  <c:v>28</c:v>
                </c:pt>
              </c:numCache>
            </c:numRef>
          </c:val>
          <c:extLst>
            <c:ext xmlns:c16="http://schemas.microsoft.com/office/drawing/2014/chart" uri="{C3380CC4-5D6E-409C-BE32-E72D297353CC}">
              <c16:uniqueId val="{00000008-2A0E-4F20-A199-9971AE6CDAAF}"/>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legendEntry>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574886196620583E-2"/>
          <c:y val="8.5164895491081291E-2"/>
          <c:w val="0.91542511380337943"/>
          <c:h val="0.56796119527722921"/>
        </c:manualLayout>
      </c:layout>
      <c:pie3DChart>
        <c:varyColors val="1"/>
        <c:ser>
          <c:idx val="0"/>
          <c:order val="0"/>
          <c:spPr>
            <a:ln>
              <a:noFill/>
            </a:ln>
          </c:spPr>
          <c:dPt>
            <c:idx val="0"/>
            <c:bubble3D val="0"/>
            <c:spPr>
              <a:solidFill>
                <a:schemeClr val="accent2">
                  <a:lumMod val="20000"/>
                  <a:lumOff val="80000"/>
                </a:schemeClr>
              </a:solidFill>
              <a:ln w="25400">
                <a:noFill/>
              </a:ln>
              <a:effectLst/>
              <a:sp3d/>
            </c:spPr>
            <c:extLst>
              <c:ext xmlns:c16="http://schemas.microsoft.com/office/drawing/2014/chart" uri="{C3380CC4-5D6E-409C-BE32-E72D297353CC}">
                <c16:uniqueId val="{00000001-2CF8-42D3-B752-B1B99C137979}"/>
              </c:ext>
            </c:extLst>
          </c:dPt>
          <c:dPt>
            <c:idx val="1"/>
            <c:bubble3D val="0"/>
            <c:spPr>
              <a:solidFill>
                <a:schemeClr val="bg1">
                  <a:lumMod val="85000"/>
                </a:schemeClr>
              </a:solidFill>
              <a:ln w="25400">
                <a:noFill/>
              </a:ln>
              <a:effectLst/>
              <a:sp3d/>
            </c:spPr>
            <c:extLst>
              <c:ext xmlns:c16="http://schemas.microsoft.com/office/drawing/2014/chart" uri="{C3380CC4-5D6E-409C-BE32-E72D297353CC}">
                <c16:uniqueId val="{00000003-2CF8-42D3-B752-B1B99C137979}"/>
              </c:ext>
            </c:extLst>
          </c:dPt>
          <c:dPt>
            <c:idx val="2"/>
            <c:bubble3D val="0"/>
            <c:spPr>
              <a:solidFill>
                <a:srgbClr val="FFD184"/>
              </a:solidFill>
              <a:ln w="25400">
                <a:noFill/>
              </a:ln>
              <a:effectLst/>
              <a:sp3d/>
            </c:spPr>
            <c:extLst>
              <c:ext xmlns:c16="http://schemas.microsoft.com/office/drawing/2014/chart" uri="{C3380CC4-5D6E-409C-BE32-E72D297353CC}">
                <c16:uniqueId val="{00000005-2CF8-42D3-B752-B1B99C137979}"/>
              </c:ext>
            </c:extLst>
          </c:dPt>
          <c:dPt>
            <c:idx val="3"/>
            <c:bubble3D val="0"/>
            <c:spPr>
              <a:solidFill>
                <a:srgbClr val="E2AA00"/>
              </a:solidFill>
              <a:ln w="25400">
                <a:noFill/>
              </a:ln>
              <a:effectLst/>
              <a:sp3d/>
            </c:spPr>
            <c:extLst>
              <c:ext xmlns:c16="http://schemas.microsoft.com/office/drawing/2014/chart" uri="{C3380CC4-5D6E-409C-BE32-E72D297353CC}">
                <c16:uniqueId val="{00000007-2CF8-42D3-B752-B1B99C137979}"/>
              </c:ext>
            </c:extLst>
          </c:dPt>
          <c:dPt>
            <c:idx val="4"/>
            <c:bubble3D val="0"/>
            <c:spPr>
              <a:solidFill>
                <a:srgbClr val="BC8F00"/>
              </a:solidFill>
              <a:ln w="25400">
                <a:noFill/>
              </a:ln>
              <a:effectLst/>
              <a:sp3d/>
            </c:spPr>
            <c:extLst>
              <c:ext xmlns:c16="http://schemas.microsoft.com/office/drawing/2014/chart" uri="{C3380CC4-5D6E-409C-BE32-E72D297353CC}">
                <c16:uniqueId val="{00000009-2CF8-42D3-B752-B1B99C137979}"/>
              </c:ext>
            </c:extLst>
          </c:dPt>
          <c:dLbls>
            <c:dLbl>
              <c:idx val="3"/>
              <c:layout>
                <c:manualLayout>
                  <c:x val="3.0883384538590554E-2"/>
                  <c:y val="-2.9621261263121347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0661701138436667E-2"/>
                      <c:h val="7.1935987509758006E-2"/>
                    </c:manualLayout>
                  </c15:layout>
                </c:ext>
                <c:ext xmlns:c16="http://schemas.microsoft.com/office/drawing/2014/chart" uri="{C3380CC4-5D6E-409C-BE32-E72D297353CC}">
                  <c16:uniqueId val="{00000007-2CF8-42D3-B752-B1B99C137979}"/>
                </c:ext>
              </c:extLst>
            </c:dLbl>
            <c:dLbl>
              <c:idx val="4"/>
              <c:layout>
                <c:manualLayout>
                  <c:x val="-1.9786820245703371E-2"/>
                  <c:y val="-3.29197768072955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CF8-42D3-B752-B1B99C13797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Sheet4!$A$4:$A$8</c:f>
              <c:strCache>
                <c:ptCount val="5"/>
                <c:pt idx="0">
                  <c:v>Ražošana</c:v>
                </c:pt>
                <c:pt idx="1">
                  <c:v>Restorāni un ēdināšanas pakalpojumi</c:v>
                </c:pt>
                <c:pt idx="2">
                  <c:v>Būvniecība un nekustamais īpašums</c:v>
                </c:pt>
                <c:pt idx="3">
                  <c:v>Viesnīcas, spa, medicīnas, izklaides pakalpojumi</c:v>
                </c:pt>
                <c:pt idx="4">
                  <c:v>Tirdzniecība</c:v>
                </c:pt>
              </c:strCache>
            </c:strRef>
          </c:cat>
          <c:val>
            <c:numRef>
              <c:f>Sheet4!$B$4:$B$8</c:f>
              <c:numCache>
                <c:formatCode>0%</c:formatCode>
                <c:ptCount val="5"/>
                <c:pt idx="0">
                  <c:v>0.05</c:v>
                </c:pt>
                <c:pt idx="1">
                  <c:v>0.11</c:v>
                </c:pt>
                <c:pt idx="2">
                  <c:v>0.18</c:v>
                </c:pt>
                <c:pt idx="3">
                  <c:v>0.35</c:v>
                </c:pt>
                <c:pt idx="4">
                  <c:v>0.31</c:v>
                </c:pt>
              </c:numCache>
            </c:numRef>
          </c:val>
          <c:extLst>
            <c:ext xmlns:c16="http://schemas.microsoft.com/office/drawing/2014/chart" uri="{C3380CC4-5D6E-409C-BE32-E72D297353CC}">
              <c16:uniqueId val="{0000000A-2CF8-42D3-B752-B1B99C13797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0148737605780509"/>
          <c:w val="0.59439856299679406"/>
          <c:h val="0.29851262394219491"/>
        </c:manualLayout>
      </c:layout>
      <c:overlay val="0"/>
      <c:spPr>
        <a:noFill/>
        <a:ln>
          <a:noFill/>
        </a:ln>
        <a:effectLst>
          <a:glow>
            <a:schemeClr val="accent1">
              <a:alpha val="50000"/>
            </a:schemeClr>
          </a:glow>
        </a:effectLst>
      </c:spPr>
      <c:txPr>
        <a:bodyPr rot="0" spcFirstLastPara="1" vertOverflow="ellipsis" vert="horz" wrap="square" anchor="ctr" anchorCtr="1"/>
        <a:lstStyle/>
        <a:p>
          <a:pPr>
            <a:defRPr sz="11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Jūrmalas pilsētas pašvaldības 2017.gada budžeta ieņēmumu gaidāmā izpilde un 2018.gada</a:t>
            </a:r>
            <a:r>
              <a:rPr lang="lv-LV" baseline="0"/>
              <a:t> plānotie ieņēmumi (tūkst</a:t>
            </a:r>
            <a:r>
              <a:rPr lang="lv-LV" i="1" baseline="0"/>
              <a:t>. euro,%</a:t>
            </a:r>
            <a:r>
              <a:rPr lang="lv-LV" baseline="0"/>
              <a:t>)</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ieņēmumi!$C$5</c:f>
              <c:strCache>
                <c:ptCount val="1"/>
                <c:pt idx="0">
                  <c:v>2017.gada gaidāmā izpilde</c:v>
                </c:pt>
              </c:strCache>
            </c:strRef>
          </c:tx>
          <c:spPr>
            <a:solidFill>
              <a:schemeClr val="accent4">
                <a:shade val="76000"/>
              </a:schemeClr>
            </a:solidFill>
            <a:ln>
              <a:noFill/>
            </a:ln>
            <a:effectLst/>
          </c:spPr>
          <c:invertIfNegative val="0"/>
          <c:cat>
            <c:strRef>
              <c:f>ieņēmumi!$B$6:$B$11</c:f>
              <c:strCache>
                <c:ptCount val="6"/>
                <c:pt idx="0">
                  <c:v>Iedzīvotāju ienākuma nodoklis</c:v>
                </c:pt>
                <c:pt idx="1">
                  <c:v>Nekustamā īpašuma nodoklis</c:v>
                </c:pt>
                <c:pt idx="2">
                  <c:v>Pārējie pašvaldības pašu ieņēmumi un citi nodokļu ieņēmumi</c:v>
                </c:pt>
                <c:pt idx="3">
                  <c:v>Ieņēmumi no pašvaldības īpašuma un kapitāldaļām</c:v>
                </c:pt>
                <c:pt idx="4">
                  <c:v>Saņemtie transferti no valsts budžeta un pašvaldību budžetu transferti</c:v>
                </c:pt>
                <c:pt idx="5">
                  <c:v>Budžeta iestāžu ieņēmumi</c:v>
                </c:pt>
              </c:strCache>
            </c:strRef>
          </c:cat>
          <c:val>
            <c:numRef>
              <c:f>ieņēmumi!$C$6:$C$11</c:f>
              <c:numCache>
                <c:formatCode>#,##0</c:formatCode>
                <c:ptCount val="6"/>
                <c:pt idx="0">
                  <c:v>47449.864000000001</c:v>
                </c:pt>
                <c:pt idx="1">
                  <c:v>10192.522999999999</c:v>
                </c:pt>
                <c:pt idx="2">
                  <c:v>3441.2130000000002</c:v>
                </c:pt>
                <c:pt idx="3">
                  <c:v>1592.44</c:v>
                </c:pt>
                <c:pt idx="4">
                  <c:v>12451.082</c:v>
                </c:pt>
                <c:pt idx="5">
                  <c:v>1619.4649999999999</c:v>
                </c:pt>
              </c:numCache>
            </c:numRef>
          </c:val>
          <c:extLst>
            <c:ext xmlns:c16="http://schemas.microsoft.com/office/drawing/2014/chart" uri="{C3380CC4-5D6E-409C-BE32-E72D297353CC}">
              <c16:uniqueId val="{00000000-B145-4430-8D87-F4CA710C72D6}"/>
            </c:ext>
          </c:extLst>
        </c:ser>
        <c:ser>
          <c:idx val="1"/>
          <c:order val="1"/>
          <c:tx>
            <c:strRef>
              <c:f>ieņēmumi!$D$5</c:f>
              <c:strCache>
                <c:ptCount val="1"/>
                <c:pt idx="0">
                  <c:v>2018.gada plāns</c:v>
                </c:pt>
              </c:strCache>
            </c:strRef>
          </c:tx>
          <c:spPr>
            <a:solidFill>
              <a:schemeClr val="accent4">
                <a:tint val="77000"/>
              </a:schemeClr>
            </a:solidFill>
            <a:ln>
              <a:noFill/>
            </a:ln>
            <a:effectLst/>
          </c:spPr>
          <c:invertIfNegative val="0"/>
          <c:dLbls>
            <c:dLbl>
              <c:idx val="0"/>
              <c:layout>
                <c:manualLayout>
                  <c:x val="8.8365234806606768E-3"/>
                  <c:y val="0"/>
                </c:manualLayout>
              </c:layout>
              <c:tx>
                <c:rich>
                  <a:bodyPr/>
                  <a:lstStyle/>
                  <a:p>
                    <a:r>
                      <a:rPr lang="en-US"/>
                      <a:t>63,4%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45-4430-8D87-F4CA710C72D6}"/>
                </c:ext>
              </c:extLst>
            </c:dLbl>
            <c:dLbl>
              <c:idx val="1"/>
              <c:layout>
                <c:manualLayout>
                  <c:x val="1.4138507147982128E-2"/>
                  <c:y val="1.050328299958876E-2"/>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r>
                      <a:rPr lang="en-US" sz="1100">
                        <a:solidFill>
                          <a:sysClr val="windowText" lastClr="000000"/>
                        </a:solidFill>
                      </a:rPr>
                      <a:t>10,6%</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8.2268033604950885E-2"/>
                      <c:h val="7.3483697064642542E-2"/>
                    </c:manualLayout>
                  </c15:layout>
                </c:ext>
                <c:ext xmlns:c16="http://schemas.microsoft.com/office/drawing/2014/chart" uri="{C3380CC4-5D6E-409C-BE32-E72D297353CC}">
                  <c16:uniqueId val="{00000002-B145-4430-8D87-F4CA710C72D6}"/>
                </c:ext>
              </c:extLst>
            </c:dLbl>
            <c:dLbl>
              <c:idx val="2"/>
              <c:layout/>
              <c:tx>
                <c:rich>
                  <a:bodyPr/>
                  <a:lstStyle/>
                  <a:p>
                    <a:r>
                      <a:rPr lang="en-US"/>
                      <a:t>6,4%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45-4430-8D87-F4CA710C72D6}"/>
                </c:ext>
              </c:extLst>
            </c:dLbl>
            <c:dLbl>
              <c:idx val="3"/>
              <c:layout>
                <c:manualLayout>
                  <c:x val="1.7673046961321354E-3"/>
                  <c:y val="0"/>
                </c:manualLayout>
              </c:layout>
              <c:tx>
                <c:rich>
                  <a:bodyPr/>
                  <a:lstStyle/>
                  <a:p>
                    <a:r>
                      <a:rPr lang="en-US"/>
                      <a:t>1,8%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45-4430-8D87-F4CA710C72D6}"/>
                </c:ext>
              </c:extLst>
            </c:dLbl>
            <c:dLbl>
              <c:idx val="4"/>
              <c:layout/>
              <c:tx>
                <c:rich>
                  <a:bodyPr/>
                  <a:lstStyle/>
                  <a:p>
                    <a:r>
                      <a:rPr lang="en-US"/>
                      <a:t>15,1%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45-4430-8D87-F4CA710C72D6}"/>
                </c:ext>
              </c:extLst>
            </c:dLbl>
            <c:dLbl>
              <c:idx val="5"/>
              <c:layout/>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45-4430-8D87-F4CA710C72D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ieņēmumi!$B$6:$B$11</c:f>
              <c:strCache>
                <c:ptCount val="6"/>
                <c:pt idx="0">
                  <c:v>Iedzīvotāju ienākuma nodoklis</c:v>
                </c:pt>
                <c:pt idx="1">
                  <c:v>Nekustamā īpašuma nodoklis</c:v>
                </c:pt>
                <c:pt idx="2">
                  <c:v>Pārējie pašvaldības pašu ieņēmumi un citi nodokļu ieņēmumi</c:v>
                </c:pt>
                <c:pt idx="3">
                  <c:v>Ieņēmumi no pašvaldības īpašuma un kapitāldaļām</c:v>
                </c:pt>
                <c:pt idx="4">
                  <c:v>Saņemtie transferti no valsts budžeta un pašvaldību budžetu transferti</c:v>
                </c:pt>
                <c:pt idx="5">
                  <c:v>Budžeta iestāžu ieņēmumi</c:v>
                </c:pt>
              </c:strCache>
            </c:strRef>
          </c:cat>
          <c:val>
            <c:numRef>
              <c:f>ieņēmumi!$D$6:$D$11</c:f>
              <c:numCache>
                <c:formatCode>#,##0</c:formatCode>
                <c:ptCount val="6"/>
                <c:pt idx="0">
                  <c:v>51563.942000000003</c:v>
                </c:pt>
                <c:pt idx="1">
                  <c:v>8594.3349999999991</c:v>
                </c:pt>
                <c:pt idx="2">
                  <c:v>5171.4880000000003</c:v>
                </c:pt>
                <c:pt idx="3">
                  <c:v>1503.1010000000001</c:v>
                </c:pt>
                <c:pt idx="4">
                  <c:v>12786.965</c:v>
                </c:pt>
                <c:pt idx="5">
                  <c:v>1759.8019999999999</c:v>
                </c:pt>
              </c:numCache>
            </c:numRef>
          </c:val>
          <c:extLst>
            <c:ext xmlns:c16="http://schemas.microsoft.com/office/drawing/2014/chart" uri="{C3380CC4-5D6E-409C-BE32-E72D297353CC}">
              <c16:uniqueId val="{00000007-B145-4430-8D87-F4CA710C72D6}"/>
            </c:ext>
          </c:extLst>
        </c:ser>
        <c:dLbls>
          <c:showLegendKey val="0"/>
          <c:showVal val="0"/>
          <c:showCatName val="0"/>
          <c:showSerName val="0"/>
          <c:showPercent val="0"/>
          <c:showBubbleSize val="0"/>
        </c:dLbls>
        <c:gapWidth val="219"/>
        <c:overlap val="-27"/>
        <c:axId val="250084248"/>
        <c:axId val="267412872"/>
      </c:barChart>
      <c:catAx>
        <c:axId val="25008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7412872"/>
        <c:crosses val="autoZero"/>
        <c:auto val="1"/>
        <c:lblAlgn val="ctr"/>
        <c:lblOffset val="100"/>
        <c:noMultiLvlLbl val="0"/>
      </c:catAx>
      <c:valAx>
        <c:axId val="267412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0084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Jūrmalas pilsētas pašvaldības</a:t>
            </a:r>
            <a:r>
              <a:rPr lang="lv-LV" baseline="0"/>
              <a:t> 2017.gada izdevumu gaidāmā izpilde uz 2018.gada plānotie izdevumi (tūkst. </a:t>
            </a:r>
            <a:r>
              <a:rPr lang="lv-LV" i="1" baseline="0"/>
              <a:t>euro, %</a:t>
            </a:r>
            <a:r>
              <a:rPr lang="lv-LV" baseline="0"/>
              <a:t>) </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v>2017.gada gaidāmā izpilde</c:v>
          </c:tx>
          <c:spPr>
            <a:solidFill>
              <a:schemeClr val="accent4">
                <a:tint val="77000"/>
              </a:schemeClr>
            </a:solidFill>
            <a:ln>
              <a:noFill/>
            </a:ln>
            <a:effectLst/>
          </c:spPr>
          <c:invertIfNegative val="0"/>
          <c:cat>
            <c:strRef>
              <c:f>izdevumi!$B$2:$B$10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izdevumi!$C$2:$C$10</c:f>
              <c:numCache>
                <c:formatCode>#\ ##0.0</c:formatCode>
                <c:ptCount val="9"/>
                <c:pt idx="0">
                  <c:v>13086.011</c:v>
                </c:pt>
                <c:pt idx="1">
                  <c:v>1717.1189999999999</c:v>
                </c:pt>
                <c:pt idx="2">
                  <c:v>9866.3539999999994</c:v>
                </c:pt>
                <c:pt idx="3">
                  <c:v>4338.116</c:v>
                </c:pt>
                <c:pt idx="4">
                  <c:v>7641.2330000000002</c:v>
                </c:pt>
                <c:pt idx="5">
                  <c:v>263.22699999999998</c:v>
                </c:pt>
                <c:pt idx="6">
                  <c:v>6746.6729999999998</c:v>
                </c:pt>
                <c:pt idx="7">
                  <c:v>22840.911</c:v>
                </c:pt>
                <c:pt idx="8">
                  <c:v>5686.56</c:v>
                </c:pt>
              </c:numCache>
            </c:numRef>
          </c:val>
          <c:extLst>
            <c:ext xmlns:c16="http://schemas.microsoft.com/office/drawing/2014/chart" uri="{C3380CC4-5D6E-409C-BE32-E72D297353CC}">
              <c16:uniqueId val="{00000000-2DC0-458A-B312-38F61065DBC4}"/>
            </c:ext>
          </c:extLst>
        </c:ser>
        <c:ser>
          <c:idx val="1"/>
          <c:order val="1"/>
          <c:tx>
            <c:v>2018.gada plāns</c:v>
          </c:tx>
          <c:spPr>
            <a:solidFill>
              <a:schemeClr val="accent4">
                <a:shade val="76000"/>
              </a:schemeClr>
            </a:solidFill>
            <a:ln>
              <a:noFill/>
            </a:ln>
            <a:effectLst/>
          </c:spPr>
          <c:invertIfNegative val="0"/>
          <c:dLbls>
            <c:dLbl>
              <c:idx val="0"/>
              <c:layout>
                <c:manualLayout>
                  <c:x val="1.0062696275103641E-2"/>
                  <c:y val="1.5480326369168916E-3"/>
                </c:manualLayout>
              </c:layout>
              <c:tx>
                <c:rich>
                  <a:bodyPr/>
                  <a:lstStyle/>
                  <a:p>
                    <a:r>
                      <a:rPr lang="en-US" sz="1000"/>
                      <a:t>20,1%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DC0-458A-B312-38F61065DBC4}"/>
                </c:ext>
              </c:extLst>
            </c:dLbl>
            <c:dLbl>
              <c:idx val="1"/>
              <c:layout>
                <c:manualLayout>
                  <c:x val="7.3858933709716971E-3"/>
                  <c:y val="3.3141911364225245E-3"/>
                </c:manualLayout>
              </c:layout>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DC0-458A-B312-38F61065DBC4}"/>
                </c:ext>
              </c:extLst>
            </c:dLbl>
            <c:dLbl>
              <c:idx val="2"/>
              <c:layout>
                <c:manualLayout>
                  <c:x val="1.0725487347343412E-2"/>
                  <c:y val="1.9351509607231925E-3"/>
                </c:manualLayout>
              </c:layout>
              <c:tx>
                <c:rich>
                  <a:bodyPr/>
                  <a:lstStyle/>
                  <a:p>
                    <a:r>
                      <a:rPr lang="en-US"/>
                      <a:t>13,4%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DC0-458A-B312-38F61065DBC4}"/>
                </c:ext>
              </c:extLst>
            </c:dLbl>
            <c:dLbl>
              <c:idx val="3"/>
              <c:layout>
                <c:manualLayout>
                  <c:x val="7.3816860084817189E-3"/>
                  <c:y val="7.7401631845847149E-4"/>
                </c:manualLayout>
              </c:layout>
              <c:tx>
                <c:rich>
                  <a:bodyPr/>
                  <a:lstStyle/>
                  <a:p>
                    <a:r>
                      <a:rPr lang="en-US"/>
                      <a:t>5,2%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DC0-458A-B312-38F61065DBC4}"/>
                </c:ext>
              </c:extLst>
            </c:dLbl>
            <c:dLbl>
              <c:idx val="4"/>
              <c:layout>
                <c:manualLayout>
                  <c:x val="8.9541877390883033E-3"/>
                  <c:y val="-1.250147620533267E-3"/>
                </c:manualLayout>
              </c:layout>
              <c:tx>
                <c:rich>
                  <a:bodyPr/>
                  <a:lstStyle/>
                  <a:p>
                    <a:r>
                      <a:rPr lang="en-US"/>
                      <a:t>11,1%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DC0-458A-B312-38F61065DBC4}"/>
                </c:ext>
              </c:extLst>
            </c:dLbl>
            <c:dLbl>
              <c:idx val="5"/>
              <c:layout>
                <c:manualLayout>
                  <c:x val="9.2584326391404355E-3"/>
                  <c:y val="0"/>
                </c:manualLayout>
              </c:layout>
              <c:tx>
                <c:rich>
                  <a:bodyPr/>
                  <a:lstStyle/>
                  <a:p>
                    <a:r>
                      <a:rPr lang="en-US"/>
                      <a:t>0,6%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DC0-458A-B312-38F61065DBC4}"/>
                </c:ext>
              </c:extLst>
            </c:dLbl>
            <c:dLbl>
              <c:idx val="6"/>
              <c:layout>
                <c:manualLayout>
                  <c:x val="9.2076813291058109E-3"/>
                  <c:y val="2.7091672791817152E-3"/>
                </c:manualLayout>
              </c:layout>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DC0-458A-B312-38F61065DBC4}"/>
                </c:ext>
              </c:extLst>
            </c:dLbl>
            <c:dLbl>
              <c:idx val="7"/>
              <c:layout>
                <c:manualLayout>
                  <c:x val="8.3928992869176759E-3"/>
                  <c:y val="5.5073475366319248E-3"/>
                </c:manualLayout>
              </c:layout>
              <c:tx>
                <c:rich>
                  <a:bodyPr/>
                  <a:lstStyle/>
                  <a:p>
                    <a:r>
                      <a:rPr lang="en-US"/>
                      <a:t>28,1%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DC0-458A-B312-38F61065DBC4}"/>
                </c:ext>
              </c:extLst>
            </c:dLbl>
            <c:dLbl>
              <c:idx val="8"/>
              <c:layout>
                <c:manualLayout>
                  <c:x val="5.0471257468890172E-3"/>
                  <c:y val="3.701309460228825E-3"/>
                </c:manualLayout>
              </c:layout>
              <c:tx>
                <c:rich>
                  <a:bodyPr/>
                  <a:lstStyle/>
                  <a:p>
                    <a:r>
                      <a:rPr lang="en-US"/>
                      <a:t>8,4%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DC0-458A-B312-38F61065DBC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izdevumi!$B$2:$B$10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izdevumi!$E$2:$E$10</c:f>
              <c:numCache>
                <c:formatCode>#\ ##0.0</c:formatCode>
                <c:ptCount val="9"/>
                <c:pt idx="0">
                  <c:v>18156.703000000001</c:v>
                </c:pt>
                <c:pt idx="1">
                  <c:v>2744.915</c:v>
                </c:pt>
                <c:pt idx="2">
                  <c:v>12150.42</c:v>
                </c:pt>
                <c:pt idx="3">
                  <c:v>4720.5420000000004</c:v>
                </c:pt>
                <c:pt idx="4">
                  <c:v>10013.495000000001</c:v>
                </c:pt>
                <c:pt idx="5">
                  <c:v>534.9</c:v>
                </c:pt>
                <c:pt idx="6">
                  <c:v>9054.8379999999997</c:v>
                </c:pt>
                <c:pt idx="7">
                  <c:v>25448.929</c:v>
                </c:pt>
                <c:pt idx="8">
                  <c:v>7623.0389999999998</c:v>
                </c:pt>
              </c:numCache>
            </c:numRef>
          </c:val>
          <c:extLst>
            <c:ext xmlns:c16="http://schemas.microsoft.com/office/drawing/2014/chart" uri="{C3380CC4-5D6E-409C-BE32-E72D297353CC}">
              <c16:uniqueId val="{0000000A-2DC0-458A-B312-38F61065DBC4}"/>
            </c:ext>
          </c:extLst>
        </c:ser>
        <c:dLbls>
          <c:showLegendKey val="0"/>
          <c:showVal val="0"/>
          <c:showCatName val="0"/>
          <c:showSerName val="0"/>
          <c:showPercent val="0"/>
          <c:showBubbleSize val="0"/>
        </c:dLbls>
        <c:gapWidth val="150"/>
        <c:axId val="267415224"/>
        <c:axId val="267414048"/>
      </c:barChart>
      <c:catAx>
        <c:axId val="26741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7414048"/>
        <c:crosses val="autoZero"/>
        <c:auto val="1"/>
        <c:lblAlgn val="ctr"/>
        <c:lblOffset val="100"/>
        <c:noMultiLvlLbl val="0"/>
      </c:catAx>
      <c:valAx>
        <c:axId val="26741404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74152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0.22981</cdr:x>
      <cdr:y>0.55584</cdr:y>
    </cdr:from>
    <cdr:to>
      <cdr:x>0.32149</cdr:x>
      <cdr:y>0.6135</cdr:y>
    </cdr:to>
    <cdr:sp macro="" textlink="">
      <cdr:nvSpPr>
        <cdr:cNvPr id="2" name="TextBox 1"/>
        <cdr:cNvSpPr txBox="1"/>
      </cdr:nvSpPr>
      <cdr:spPr>
        <a:xfrm xmlns:a="http://schemas.openxmlformats.org/drawingml/2006/main">
          <a:off x="1333086" y="2091269"/>
          <a:ext cx="531761" cy="2169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100"/>
            <a:t>13,3%</a:t>
          </a:r>
        </a:p>
      </cdr:txBody>
    </cdr:sp>
  </cdr:relSizeAnchor>
  <cdr:relSizeAnchor xmlns:cdr="http://schemas.openxmlformats.org/drawingml/2006/chartDrawing">
    <cdr:from>
      <cdr:x>0.38259</cdr:x>
      <cdr:y>0.6031</cdr:y>
    </cdr:from>
    <cdr:to>
      <cdr:x>0.4643</cdr:x>
      <cdr:y>0.65823</cdr:y>
    </cdr:to>
    <cdr:sp macro="" textlink="">
      <cdr:nvSpPr>
        <cdr:cNvPr id="3" name="TextBox 1"/>
        <cdr:cNvSpPr txBox="1"/>
      </cdr:nvSpPr>
      <cdr:spPr>
        <a:xfrm xmlns:a="http://schemas.openxmlformats.org/drawingml/2006/main">
          <a:off x="2219325" y="2269105"/>
          <a:ext cx="473941" cy="2073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100"/>
            <a:t>4,5%</a:t>
          </a:r>
        </a:p>
      </cdr:txBody>
    </cdr:sp>
  </cdr:relSizeAnchor>
  <cdr:relSizeAnchor xmlns:cdr="http://schemas.openxmlformats.org/drawingml/2006/chartDrawing">
    <cdr:from>
      <cdr:x>0.52709</cdr:x>
      <cdr:y>0.61519</cdr:y>
    </cdr:from>
    <cdr:to>
      <cdr:x>0.61171</cdr:x>
      <cdr:y>0.67762</cdr:y>
    </cdr:to>
    <cdr:sp macro="" textlink="">
      <cdr:nvSpPr>
        <cdr:cNvPr id="4" name="TextBox 1"/>
        <cdr:cNvSpPr txBox="1"/>
      </cdr:nvSpPr>
      <cdr:spPr>
        <a:xfrm xmlns:a="http://schemas.openxmlformats.org/drawingml/2006/main">
          <a:off x="3057525" y="2314575"/>
          <a:ext cx="490827" cy="2348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100"/>
            <a:t>2,1%</a:t>
          </a:r>
        </a:p>
      </cdr:txBody>
    </cdr:sp>
  </cdr:relSizeAnchor>
  <cdr:relSizeAnchor xmlns:cdr="http://schemas.openxmlformats.org/drawingml/2006/chartDrawing">
    <cdr:from>
      <cdr:x>0.07816</cdr:x>
      <cdr:y>0.26115</cdr:y>
    </cdr:from>
    <cdr:to>
      <cdr:x>0.17898</cdr:x>
      <cdr:y>0.32911</cdr:y>
    </cdr:to>
    <cdr:sp macro="" textlink="">
      <cdr:nvSpPr>
        <cdr:cNvPr id="6" name="TextBox 1"/>
        <cdr:cNvSpPr txBox="1"/>
      </cdr:nvSpPr>
      <cdr:spPr>
        <a:xfrm xmlns:a="http://schemas.openxmlformats.org/drawingml/2006/main">
          <a:off x="453369" y="982547"/>
          <a:ext cx="584856" cy="25570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lv-LV"/>
            <a:t>61,4 %</a:t>
          </a:r>
        </a:p>
      </cdr:txBody>
    </cdr:sp>
  </cdr:relSizeAnchor>
  <cdr:relSizeAnchor xmlns:cdr="http://schemas.openxmlformats.org/drawingml/2006/chartDrawing">
    <cdr:from>
      <cdr:x>0.66329</cdr:x>
      <cdr:y>0.53968</cdr:y>
    </cdr:from>
    <cdr:to>
      <cdr:x>0.75496</cdr:x>
      <cdr:y>0.59735</cdr:y>
    </cdr:to>
    <cdr:sp macro="" textlink="">
      <cdr:nvSpPr>
        <cdr:cNvPr id="7" name="TextBox 1"/>
        <cdr:cNvSpPr txBox="1"/>
      </cdr:nvSpPr>
      <cdr:spPr>
        <a:xfrm xmlns:a="http://schemas.openxmlformats.org/drawingml/2006/main">
          <a:off x="3847582" y="2030484"/>
          <a:ext cx="531761" cy="2169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lv-LV"/>
            <a:t>16,2%</a:t>
          </a:r>
        </a:p>
      </cdr:txBody>
    </cdr:sp>
  </cdr:relSizeAnchor>
  <cdr:relSizeAnchor xmlns:cdr="http://schemas.openxmlformats.org/drawingml/2006/chartDrawing">
    <cdr:from>
      <cdr:x>0.82759</cdr:x>
      <cdr:y>0.6189</cdr:y>
    </cdr:from>
    <cdr:to>
      <cdr:x>0.91218</cdr:x>
      <cdr:y>0.67089</cdr:y>
    </cdr:to>
    <cdr:sp macro="" textlink="">
      <cdr:nvSpPr>
        <cdr:cNvPr id="8" name="TextBox 1"/>
        <cdr:cNvSpPr txBox="1"/>
      </cdr:nvSpPr>
      <cdr:spPr>
        <a:xfrm xmlns:a="http://schemas.openxmlformats.org/drawingml/2006/main">
          <a:off x="4800600" y="2328540"/>
          <a:ext cx="490723" cy="19558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lv-LV"/>
            <a:t>2,1%</a:t>
          </a:r>
        </a:p>
      </cdr:txBody>
    </cdr:sp>
  </cdr:relSizeAnchor>
</c:userShapes>
</file>

<file path=word/drawings/drawing2.xml><?xml version="1.0" encoding="utf-8"?>
<c:userShapes xmlns:c="http://schemas.openxmlformats.org/drawingml/2006/chart">
  <cdr:relSizeAnchor xmlns:cdr="http://schemas.openxmlformats.org/drawingml/2006/chartDrawing">
    <cdr:from>
      <cdr:x>0.09824</cdr:x>
      <cdr:y>0.40449</cdr:y>
    </cdr:from>
    <cdr:to>
      <cdr:x>0.18985</cdr:x>
      <cdr:y>0.465</cdr:y>
    </cdr:to>
    <cdr:sp macro="" textlink="">
      <cdr:nvSpPr>
        <cdr:cNvPr id="2" name="TextBox 1"/>
        <cdr:cNvSpPr txBox="1"/>
      </cdr:nvSpPr>
      <cdr:spPr>
        <a:xfrm xmlns:a="http://schemas.openxmlformats.org/drawingml/2006/main">
          <a:off x="571715" y="1714500"/>
          <a:ext cx="533185" cy="25644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18,1%</a:t>
          </a:r>
        </a:p>
      </cdr:txBody>
    </cdr:sp>
  </cdr:relSizeAnchor>
  <cdr:relSizeAnchor xmlns:cdr="http://schemas.openxmlformats.org/drawingml/2006/chartDrawing">
    <cdr:from>
      <cdr:x>0.1951</cdr:x>
      <cdr:y>0.5597</cdr:y>
    </cdr:from>
    <cdr:to>
      <cdr:x>0.27332</cdr:x>
      <cdr:y>0.6</cdr:y>
    </cdr:to>
    <cdr:sp macro="" textlink="">
      <cdr:nvSpPr>
        <cdr:cNvPr id="3" name="TextBox 1"/>
        <cdr:cNvSpPr txBox="1"/>
      </cdr:nvSpPr>
      <cdr:spPr>
        <a:xfrm xmlns:a="http://schemas.openxmlformats.org/drawingml/2006/main">
          <a:off x="1135457" y="2372338"/>
          <a:ext cx="455218" cy="1708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2,4%</a:t>
          </a:r>
        </a:p>
      </cdr:txBody>
    </cdr:sp>
  </cdr:relSizeAnchor>
  <cdr:relSizeAnchor xmlns:cdr="http://schemas.openxmlformats.org/drawingml/2006/chartDrawing">
    <cdr:from>
      <cdr:x>0.28161</cdr:x>
      <cdr:y>0.44944</cdr:y>
    </cdr:from>
    <cdr:to>
      <cdr:x>0.36989</cdr:x>
      <cdr:y>0.50196</cdr:y>
    </cdr:to>
    <cdr:sp macro="" textlink="">
      <cdr:nvSpPr>
        <cdr:cNvPr id="4" name="TextBox 1"/>
        <cdr:cNvSpPr txBox="1"/>
      </cdr:nvSpPr>
      <cdr:spPr>
        <a:xfrm xmlns:a="http://schemas.openxmlformats.org/drawingml/2006/main">
          <a:off x="1638926" y="1905001"/>
          <a:ext cx="513724" cy="22263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13,7%</a:t>
          </a:r>
        </a:p>
      </cdr:txBody>
    </cdr:sp>
  </cdr:relSizeAnchor>
  <cdr:relSizeAnchor xmlns:cdr="http://schemas.openxmlformats.org/drawingml/2006/chartDrawing">
    <cdr:from>
      <cdr:x>0.3897</cdr:x>
      <cdr:y>0.5236</cdr:y>
    </cdr:from>
    <cdr:to>
      <cdr:x>0.473</cdr:x>
      <cdr:y>0.57452</cdr:y>
    </cdr:to>
    <cdr:sp macro="" textlink="">
      <cdr:nvSpPr>
        <cdr:cNvPr id="5" name="TextBox 1"/>
        <cdr:cNvSpPr txBox="1"/>
      </cdr:nvSpPr>
      <cdr:spPr>
        <a:xfrm xmlns:a="http://schemas.openxmlformats.org/drawingml/2006/main">
          <a:off x="2267966" y="2219325"/>
          <a:ext cx="484759" cy="21584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6,0%</a:t>
          </a:r>
        </a:p>
      </cdr:txBody>
    </cdr:sp>
  </cdr:relSizeAnchor>
  <cdr:relSizeAnchor xmlns:cdr="http://schemas.openxmlformats.org/drawingml/2006/chartDrawing">
    <cdr:from>
      <cdr:x>0.47136</cdr:x>
      <cdr:y>0.4764</cdr:y>
    </cdr:from>
    <cdr:to>
      <cdr:x>0.56517</cdr:x>
      <cdr:y>0.52415</cdr:y>
    </cdr:to>
    <cdr:sp macro="" textlink="">
      <cdr:nvSpPr>
        <cdr:cNvPr id="6" name="TextBox 1"/>
        <cdr:cNvSpPr txBox="1"/>
      </cdr:nvSpPr>
      <cdr:spPr>
        <a:xfrm xmlns:a="http://schemas.openxmlformats.org/drawingml/2006/main">
          <a:off x="2743201" y="2019301"/>
          <a:ext cx="545942" cy="20237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10,6%</a:t>
          </a:r>
        </a:p>
      </cdr:txBody>
    </cdr:sp>
  </cdr:relSizeAnchor>
  <cdr:relSizeAnchor xmlns:cdr="http://schemas.openxmlformats.org/drawingml/2006/chartDrawing">
    <cdr:from>
      <cdr:x>0.58189</cdr:x>
      <cdr:y>0.58202</cdr:y>
    </cdr:from>
    <cdr:to>
      <cdr:x>0.65957</cdr:x>
      <cdr:y>0.63987</cdr:y>
    </cdr:to>
    <cdr:sp macro="" textlink="">
      <cdr:nvSpPr>
        <cdr:cNvPr id="7" name="TextBox 1"/>
        <cdr:cNvSpPr txBox="1"/>
      </cdr:nvSpPr>
      <cdr:spPr>
        <a:xfrm xmlns:a="http://schemas.openxmlformats.org/drawingml/2006/main">
          <a:off x="3386449" y="2466975"/>
          <a:ext cx="452126" cy="24521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0,4%</a:t>
          </a:r>
        </a:p>
      </cdr:txBody>
    </cdr:sp>
  </cdr:relSizeAnchor>
  <cdr:relSizeAnchor xmlns:cdr="http://schemas.openxmlformats.org/drawingml/2006/chartDrawing">
    <cdr:from>
      <cdr:x>0.67103</cdr:x>
      <cdr:y>0.48764</cdr:y>
    </cdr:from>
    <cdr:to>
      <cdr:x>0.74793</cdr:x>
      <cdr:y>0.54333</cdr:y>
    </cdr:to>
    <cdr:sp macro="" textlink="">
      <cdr:nvSpPr>
        <cdr:cNvPr id="8" name="TextBox 1"/>
        <cdr:cNvSpPr txBox="1"/>
      </cdr:nvSpPr>
      <cdr:spPr>
        <a:xfrm xmlns:a="http://schemas.openxmlformats.org/drawingml/2006/main">
          <a:off x="3905251" y="2066925"/>
          <a:ext cx="447534" cy="2360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9,3%</a:t>
          </a:r>
        </a:p>
      </cdr:txBody>
    </cdr:sp>
  </cdr:relSizeAnchor>
  <cdr:relSizeAnchor xmlns:cdr="http://schemas.openxmlformats.org/drawingml/2006/chartDrawing">
    <cdr:from>
      <cdr:x>0.74959</cdr:x>
      <cdr:y>0.27416</cdr:y>
    </cdr:from>
    <cdr:to>
      <cdr:x>0.84272</cdr:x>
      <cdr:y>0.32207</cdr:y>
    </cdr:to>
    <cdr:sp macro="" textlink="">
      <cdr:nvSpPr>
        <cdr:cNvPr id="9" name="TextBox 1"/>
        <cdr:cNvSpPr txBox="1"/>
      </cdr:nvSpPr>
      <cdr:spPr>
        <a:xfrm xmlns:a="http://schemas.openxmlformats.org/drawingml/2006/main">
          <a:off x="4362451" y="1162050"/>
          <a:ext cx="542010" cy="20309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31,6%</a:t>
          </a:r>
        </a:p>
      </cdr:txBody>
    </cdr:sp>
  </cdr:relSizeAnchor>
  <cdr:relSizeAnchor xmlns:cdr="http://schemas.openxmlformats.org/drawingml/2006/chartDrawing">
    <cdr:from>
      <cdr:x>0.86252</cdr:x>
      <cdr:y>0.50562</cdr:y>
    </cdr:from>
    <cdr:to>
      <cdr:x>0.94224</cdr:x>
      <cdr:y>0.56012</cdr:y>
    </cdr:to>
    <cdr:sp macro="" textlink="">
      <cdr:nvSpPr>
        <cdr:cNvPr id="10" name="TextBox 1"/>
        <cdr:cNvSpPr txBox="1"/>
      </cdr:nvSpPr>
      <cdr:spPr>
        <a:xfrm xmlns:a="http://schemas.openxmlformats.org/drawingml/2006/main">
          <a:off x="5019676" y="2143125"/>
          <a:ext cx="463950" cy="23103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00"/>
            <a:t>7,9%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32108</Words>
  <Characters>18303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Braca</dc:creator>
  <cp:keywords/>
  <dc:description/>
  <cp:lastModifiedBy>Arnita Liepiņa</cp:lastModifiedBy>
  <cp:revision>3</cp:revision>
  <cp:lastPrinted>2017-12-20T10:29:00Z</cp:lastPrinted>
  <dcterms:created xsi:type="dcterms:W3CDTF">2017-12-20T08:17:00Z</dcterms:created>
  <dcterms:modified xsi:type="dcterms:W3CDTF">2017-12-20T10:30:00Z</dcterms:modified>
</cp:coreProperties>
</file>